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F8" w:rsidRDefault="007112F8" w:rsidP="007112F8"/>
    <w:tbl>
      <w:tblPr>
        <w:tblpPr w:leftFromText="141" w:rightFromText="141" w:tblpY="-40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91"/>
        <w:gridCol w:w="8054"/>
      </w:tblGrid>
      <w:tr w:rsidR="007112F8" w:rsidTr="00D93F2A">
        <w:tc>
          <w:tcPr>
            <w:tcW w:w="1591" w:type="dxa"/>
            <w:vAlign w:val="bottom"/>
          </w:tcPr>
          <w:p w:rsidR="007112F8" w:rsidRDefault="007112F8" w:rsidP="00D93F2A">
            <w:pPr>
              <w:pStyle w:val="Tblzattartalom"/>
              <w:jc w:val="right"/>
              <w:rPr>
                <w:rFonts w:ascii="Solex" w:hAnsi="Solex"/>
              </w:rPr>
            </w:pPr>
            <w:r>
              <w:rPr>
                <w:rFonts w:ascii="Solex" w:hAnsi="Solex"/>
              </w:rPr>
              <w:t>10. évfolyam</w:t>
            </w:r>
          </w:p>
        </w:tc>
        <w:tc>
          <w:tcPr>
            <w:tcW w:w="8054" w:type="dxa"/>
            <w:tcBorders>
              <w:left w:val="single" w:sz="1" w:space="0" w:color="000000"/>
            </w:tcBorders>
          </w:tcPr>
          <w:p w:rsidR="007112F8" w:rsidRDefault="007112F8" w:rsidP="00D93F2A">
            <w:pPr>
              <w:pStyle w:val="Tblzattartalom"/>
              <w:rPr>
                <w:rFonts w:ascii="Solex" w:hAnsi="Solex"/>
                <w:sz w:val="36"/>
                <w:szCs w:val="36"/>
              </w:rPr>
            </w:pPr>
            <w:r>
              <w:rPr>
                <w:rFonts w:ascii="Solex" w:hAnsi="Solex"/>
                <w:b/>
                <w:bCs/>
                <w:sz w:val="20"/>
                <w:szCs w:val="20"/>
              </w:rPr>
              <w:br/>
              <w:t xml:space="preserve">TUDNIVALÓK </w:t>
            </w:r>
            <w:proofErr w:type="gramStart"/>
            <w:r>
              <w:rPr>
                <w:rFonts w:ascii="Solex" w:hAnsi="Solex"/>
                <w:b/>
                <w:bCs/>
                <w:sz w:val="20"/>
                <w:szCs w:val="20"/>
              </w:rPr>
              <w:t>AZ</w:t>
            </w:r>
            <w:r>
              <w:rPr>
                <w:rFonts w:ascii="Solex" w:hAnsi="Solex"/>
                <w:sz w:val="20"/>
                <w:szCs w:val="20"/>
              </w:rPr>
              <w:t xml:space="preserve"> </w:t>
            </w:r>
            <w:r>
              <w:rPr>
                <w:rFonts w:ascii="Solex" w:hAnsi="Solex"/>
                <w:sz w:val="12"/>
                <w:szCs w:val="12"/>
              </w:rPr>
              <w:t xml:space="preserve"> </w:t>
            </w:r>
            <w:r>
              <w:rPr>
                <w:rFonts w:ascii="Solex" w:hAnsi="Solex"/>
                <w:sz w:val="12"/>
                <w:szCs w:val="12"/>
              </w:rPr>
              <w:br/>
            </w:r>
            <w:r>
              <w:rPr>
                <w:rFonts w:ascii="Solex" w:hAnsi="Solex"/>
                <w:sz w:val="36"/>
                <w:szCs w:val="36"/>
              </w:rPr>
              <w:t>EMELT</w:t>
            </w:r>
            <w:proofErr w:type="gramEnd"/>
            <w:r>
              <w:rPr>
                <w:rFonts w:ascii="Solex" w:hAnsi="Solex"/>
                <w:sz w:val="36"/>
                <w:szCs w:val="36"/>
              </w:rPr>
              <w:t xml:space="preserve"> SZINTŰ (FAKULTÁCIÓS) OKTATÁSRÓL</w:t>
            </w:r>
          </w:p>
        </w:tc>
      </w:tr>
      <w:tr w:rsidR="007112F8" w:rsidTr="00D93F2A">
        <w:tc>
          <w:tcPr>
            <w:tcW w:w="1591" w:type="dxa"/>
          </w:tcPr>
          <w:p w:rsidR="007112F8" w:rsidRDefault="007112F8" w:rsidP="00D93F2A">
            <w:pPr>
              <w:pStyle w:val="Tblzattartal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Piarista Gimnázium,</w:t>
            </w:r>
            <w:r>
              <w:rPr>
                <w:sz w:val="14"/>
                <w:szCs w:val="14"/>
              </w:rPr>
              <w:br/>
              <w:t>Kecskemét</w:t>
            </w:r>
          </w:p>
        </w:tc>
        <w:tc>
          <w:tcPr>
            <w:tcW w:w="8054" w:type="dxa"/>
            <w:tcBorders>
              <w:left w:val="single" w:sz="1" w:space="0" w:color="000000"/>
            </w:tcBorders>
          </w:tcPr>
          <w:p w:rsidR="007112F8" w:rsidRDefault="007112F8" w:rsidP="00D93F2A">
            <w:pPr>
              <w:pStyle w:val="Tblzattartalom"/>
              <w:rPr>
                <w:rFonts w:ascii="Solex" w:hAnsi="Solex"/>
                <w:b/>
                <w:bCs/>
                <w:sz w:val="20"/>
                <w:szCs w:val="20"/>
              </w:rPr>
            </w:pPr>
            <w:r>
              <w:rPr>
                <w:rFonts w:ascii="Solex" w:hAnsi="Solex"/>
                <w:b/>
                <w:bCs/>
                <w:sz w:val="20"/>
                <w:szCs w:val="20"/>
              </w:rPr>
              <w:t>2019-2020-as tanévtől</w:t>
            </w:r>
          </w:p>
        </w:tc>
      </w:tr>
    </w:tbl>
    <w:p w:rsidR="007112F8" w:rsidRDefault="007112F8" w:rsidP="007112F8">
      <w:pPr>
        <w:rPr>
          <w:sz w:val="12"/>
          <w:szCs w:val="12"/>
        </w:rPr>
      </w:pPr>
    </w:p>
    <w:p w:rsidR="007112F8" w:rsidRPr="00A670CB" w:rsidRDefault="007112F8" w:rsidP="007112F8">
      <w:pPr>
        <w:ind w:left="870" w:right="945"/>
        <w:jc w:val="both"/>
        <w:rPr>
          <w:rFonts w:ascii="Solex" w:hAnsi="Solex"/>
          <w:sz w:val="18"/>
          <w:szCs w:val="18"/>
        </w:rPr>
      </w:pPr>
    </w:p>
    <w:p w:rsidR="007112F8" w:rsidRPr="001E6C07" w:rsidRDefault="007112F8" w:rsidP="007112F8">
      <w:pPr>
        <w:ind w:right="945"/>
        <w:jc w:val="both"/>
        <w:rPr>
          <w:rFonts w:ascii="Solex" w:hAnsi="Solex"/>
          <w:b/>
        </w:rPr>
      </w:pPr>
      <w:r w:rsidRPr="001E6C07">
        <w:rPr>
          <w:rFonts w:ascii="Solex" w:hAnsi="Solex"/>
          <w:b/>
        </w:rPr>
        <w:t>Tagozat / Emelt szintű képzés / Fakultáció – Mit jelentenek ezek a fogalmak?</w:t>
      </w:r>
    </w:p>
    <w:p w:rsidR="007112F8" w:rsidRDefault="007112F8" w:rsidP="007112F8">
      <w:pPr>
        <w:ind w:left="567" w:right="945"/>
        <w:jc w:val="both"/>
        <w:rPr>
          <w:sz w:val="18"/>
          <w:szCs w:val="18"/>
        </w:rPr>
      </w:pPr>
    </w:p>
    <w:p w:rsidR="007112F8" w:rsidRDefault="007112F8" w:rsidP="007112F8">
      <w:pPr>
        <w:ind w:left="284" w:right="259"/>
        <w:jc w:val="both"/>
        <w:rPr>
          <w:sz w:val="22"/>
          <w:szCs w:val="22"/>
        </w:rPr>
      </w:pPr>
      <w:proofErr w:type="gramStart"/>
      <w:r w:rsidRPr="00AD6165">
        <w:rPr>
          <w:b/>
          <w:sz w:val="22"/>
          <w:szCs w:val="22"/>
        </w:rPr>
        <w:t>tagozat</w:t>
      </w:r>
      <w:proofErr w:type="gramEnd"/>
      <w:r w:rsidRPr="00AD6165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9-10. évfolyamunk képzésére vonatkozik, amikor a diákok matematikát (B osztály), biológiát (C osztály) vagy informatikát (C osztály) tanulnak magasabb óraszámban, mint a többi osztály.</w:t>
      </w:r>
    </w:p>
    <w:p w:rsidR="007112F8" w:rsidRDefault="007112F8" w:rsidP="007112F8">
      <w:pPr>
        <w:ind w:left="284" w:right="259"/>
        <w:jc w:val="both"/>
        <w:rPr>
          <w:sz w:val="22"/>
          <w:szCs w:val="22"/>
        </w:rPr>
      </w:pPr>
    </w:p>
    <w:p w:rsidR="007112F8" w:rsidRDefault="007112F8" w:rsidP="007112F8">
      <w:pPr>
        <w:ind w:left="284" w:right="259"/>
        <w:jc w:val="both"/>
        <w:rPr>
          <w:sz w:val="22"/>
          <w:szCs w:val="22"/>
        </w:rPr>
      </w:pPr>
      <w:r w:rsidRPr="00AD6165">
        <w:rPr>
          <w:b/>
          <w:sz w:val="22"/>
          <w:szCs w:val="22"/>
        </w:rPr>
        <w:t>emelt szintű érettségire felkészítő képzés (más néven fakultáció</w:t>
      </w:r>
      <w:r>
        <w:rPr>
          <w:sz w:val="22"/>
          <w:szCs w:val="22"/>
        </w:rPr>
        <w:t xml:space="preserve">): 11-12. </w:t>
      </w:r>
      <w:proofErr w:type="gramStart"/>
      <w:r>
        <w:rPr>
          <w:sz w:val="22"/>
          <w:szCs w:val="22"/>
        </w:rPr>
        <w:t>évfolyamon</w:t>
      </w:r>
      <w:proofErr w:type="gramEnd"/>
      <w:r>
        <w:rPr>
          <w:sz w:val="22"/>
          <w:szCs w:val="22"/>
        </w:rPr>
        <w:t xml:space="preserve"> szabadon választható óra, mely arra szolgál, hogy a diák felkészüljön az emelt szintű érettségi magasabb követelményeire. Aki eddig tagozaton tanult egy tárgyat, </w:t>
      </w:r>
      <w:proofErr w:type="gramStart"/>
      <w:r>
        <w:rPr>
          <w:sz w:val="22"/>
          <w:szCs w:val="22"/>
        </w:rPr>
        <w:t>melyet</w:t>
      </w:r>
      <w:proofErr w:type="gramEnd"/>
      <w:r>
        <w:rPr>
          <w:sz w:val="22"/>
          <w:szCs w:val="22"/>
        </w:rPr>
        <w:t xml:space="preserve"> ha szeretne továbbra is magasabb óraszámban tanulni, fakultációként kell felvennie.</w:t>
      </w:r>
      <w:r w:rsidRPr="00AD61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Azonban az eddig tagozaton tanulókat nem vonjuk össze más osztályok </w:t>
      </w:r>
      <w:proofErr w:type="gramStart"/>
      <w:r>
        <w:rPr>
          <w:sz w:val="22"/>
          <w:szCs w:val="22"/>
        </w:rPr>
        <w:t>fakultációs</w:t>
      </w:r>
      <w:proofErr w:type="gramEnd"/>
      <w:r>
        <w:rPr>
          <w:sz w:val="22"/>
          <w:szCs w:val="22"/>
        </w:rPr>
        <w:t xml:space="preserve"> diákjaival, akik csak most kezdik </w:t>
      </w:r>
      <w:proofErr w:type="gramStart"/>
      <w:r>
        <w:rPr>
          <w:sz w:val="22"/>
          <w:szCs w:val="22"/>
        </w:rPr>
        <w:t>intenzívebben</w:t>
      </w:r>
      <w:proofErr w:type="gramEnd"/>
      <w:r>
        <w:rPr>
          <w:sz w:val="22"/>
          <w:szCs w:val="22"/>
        </w:rPr>
        <w:t xml:space="preserve"> tanulni a tárgyat, hiszen a tagozatos diákok előnyben vannak az előző két év </w:t>
      </w:r>
      <w:proofErr w:type="spellStart"/>
      <w:r>
        <w:rPr>
          <w:sz w:val="22"/>
          <w:szCs w:val="22"/>
        </w:rPr>
        <w:t>elmélyültebb</w:t>
      </w:r>
      <w:proofErr w:type="spellEnd"/>
      <w:r>
        <w:rPr>
          <w:sz w:val="22"/>
          <w:szCs w:val="22"/>
        </w:rPr>
        <w:t xml:space="preserve"> képzése miatt.</w:t>
      </w:r>
    </w:p>
    <w:p w:rsidR="007112F8" w:rsidRDefault="007112F8" w:rsidP="007112F8">
      <w:pPr>
        <w:ind w:left="284" w:right="259"/>
        <w:jc w:val="both"/>
        <w:rPr>
          <w:sz w:val="22"/>
          <w:szCs w:val="22"/>
        </w:rPr>
      </w:pPr>
    </w:p>
    <w:p w:rsidR="007112F8" w:rsidRDefault="007112F8" w:rsidP="007112F8">
      <w:pPr>
        <w:ind w:left="284" w:right="259"/>
        <w:jc w:val="both"/>
        <w:rPr>
          <w:sz w:val="22"/>
          <w:szCs w:val="22"/>
        </w:rPr>
      </w:pPr>
      <w:r>
        <w:rPr>
          <w:sz w:val="22"/>
          <w:szCs w:val="22"/>
        </w:rPr>
        <w:t>A tagozatos képzés tehát a 10. év végén átalakul. A diákok a következő lehetőségek közül választhatnak:</w:t>
      </w:r>
    </w:p>
    <w:p w:rsidR="007112F8" w:rsidRDefault="007112F8" w:rsidP="007112F8">
      <w:pPr>
        <w:ind w:left="284" w:right="259"/>
        <w:jc w:val="both"/>
        <w:rPr>
          <w:sz w:val="22"/>
          <w:szCs w:val="22"/>
        </w:rPr>
      </w:pPr>
    </w:p>
    <w:p w:rsidR="007112F8" w:rsidRDefault="007112F8" w:rsidP="007112F8">
      <w:pPr>
        <w:pStyle w:val="Listaszerbekezds"/>
        <w:numPr>
          <w:ilvl w:val="0"/>
          <w:numId w:val="1"/>
        </w:numPr>
        <w:ind w:left="284" w:right="259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Megerősítheti</w:t>
      </w:r>
      <w:r w:rsidRPr="004C4C1C">
        <w:rPr>
          <w:b/>
          <w:sz w:val="22"/>
          <w:szCs w:val="22"/>
        </w:rPr>
        <w:t xml:space="preserve">k eddig tanult tagozatukat, és </w:t>
      </w:r>
      <w:r>
        <w:rPr>
          <w:b/>
          <w:sz w:val="22"/>
          <w:szCs w:val="22"/>
        </w:rPr>
        <w:t xml:space="preserve">ezt a </w:t>
      </w:r>
      <w:r w:rsidRPr="004C4C1C">
        <w:rPr>
          <w:b/>
          <w:sz w:val="22"/>
          <w:szCs w:val="22"/>
        </w:rPr>
        <w:t>tárgyat választják</w:t>
      </w:r>
      <w:r w:rsidRPr="004C4C1C">
        <w:rPr>
          <w:sz w:val="22"/>
          <w:szCs w:val="22"/>
        </w:rPr>
        <w:t xml:space="preserve"> </w:t>
      </w:r>
      <w:r w:rsidRPr="004C4C1C">
        <w:rPr>
          <w:b/>
          <w:sz w:val="22"/>
          <w:szCs w:val="22"/>
        </w:rPr>
        <w:t xml:space="preserve">11-12. évben </w:t>
      </w:r>
      <w:proofErr w:type="gramStart"/>
      <w:r w:rsidRPr="004C4C1C">
        <w:rPr>
          <w:b/>
          <w:sz w:val="22"/>
          <w:szCs w:val="22"/>
        </w:rPr>
        <w:t>fakultáció</w:t>
      </w:r>
      <w:proofErr w:type="gramEnd"/>
      <w:r w:rsidRPr="004C4C1C">
        <w:rPr>
          <w:b/>
          <w:sz w:val="22"/>
          <w:szCs w:val="22"/>
        </w:rPr>
        <w:t>ként</w:t>
      </w:r>
      <w:r w:rsidRPr="004C4C1C">
        <w:rPr>
          <w:sz w:val="22"/>
          <w:szCs w:val="22"/>
        </w:rPr>
        <w:t>. Pl. a matematika</w:t>
      </w:r>
      <w:r>
        <w:rPr>
          <w:sz w:val="22"/>
          <w:szCs w:val="22"/>
        </w:rPr>
        <w:t>/biológia/informatika</w:t>
      </w:r>
      <w:r w:rsidRPr="004C4C1C">
        <w:rPr>
          <w:sz w:val="22"/>
          <w:szCs w:val="22"/>
        </w:rPr>
        <w:t xml:space="preserve"> tagozatos diák, ezután matematika</w:t>
      </w:r>
      <w:r>
        <w:rPr>
          <w:sz w:val="22"/>
          <w:szCs w:val="22"/>
        </w:rPr>
        <w:t>/biológia/informatika</w:t>
      </w:r>
      <w:r w:rsidRPr="004C4C1C">
        <w:rPr>
          <w:sz w:val="22"/>
          <w:szCs w:val="22"/>
        </w:rPr>
        <w:t xml:space="preserve"> </w:t>
      </w:r>
      <w:proofErr w:type="gramStart"/>
      <w:r w:rsidRPr="004C4C1C">
        <w:rPr>
          <w:sz w:val="22"/>
          <w:szCs w:val="22"/>
        </w:rPr>
        <w:t>fakultációs</w:t>
      </w:r>
      <w:proofErr w:type="gramEnd"/>
      <w:r w:rsidRPr="004C4C1C">
        <w:rPr>
          <w:sz w:val="22"/>
          <w:szCs w:val="22"/>
        </w:rPr>
        <w:t xml:space="preserve"> lesz.</w:t>
      </w:r>
    </w:p>
    <w:p w:rsidR="007112F8" w:rsidRPr="004C4C1C" w:rsidRDefault="007112F8" w:rsidP="007112F8">
      <w:pPr>
        <w:pStyle w:val="Listaszerbekezds"/>
        <w:numPr>
          <w:ilvl w:val="0"/>
          <w:numId w:val="1"/>
        </w:numPr>
        <w:ind w:left="284" w:right="259" w:hanging="425"/>
        <w:jc w:val="both"/>
        <w:rPr>
          <w:sz w:val="22"/>
          <w:szCs w:val="22"/>
        </w:rPr>
      </w:pPr>
      <w:r w:rsidRPr="004C4C1C">
        <w:rPr>
          <w:b/>
          <w:sz w:val="22"/>
          <w:szCs w:val="22"/>
        </w:rPr>
        <w:t>Van lehetőség a tagozat kibővítésére</w:t>
      </w:r>
      <w:r w:rsidRPr="004C4C1C">
        <w:rPr>
          <w:sz w:val="22"/>
          <w:szCs w:val="22"/>
        </w:rPr>
        <w:t xml:space="preserve">, pl. a matematika tagozatos diák a matematika mellé </w:t>
      </w:r>
      <w:proofErr w:type="spellStart"/>
      <w:r w:rsidRPr="004C4C1C">
        <w:rPr>
          <w:sz w:val="22"/>
          <w:szCs w:val="22"/>
        </w:rPr>
        <w:t>felve</w:t>
      </w:r>
      <w:r>
        <w:rPr>
          <w:sz w:val="22"/>
          <w:szCs w:val="22"/>
        </w:rPr>
        <w:t>heti</w:t>
      </w:r>
      <w:proofErr w:type="spellEnd"/>
      <w:r w:rsidRPr="004C4C1C">
        <w:rPr>
          <w:sz w:val="22"/>
          <w:szCs w:val="22"/>
        </w:rPr>
        <w:t xml:space="preserve"> a történelem </w:t>
      </w:r>
      <w:proofErr w:type="gramStart"/>
      <w:r w:rsidRPr="004C4C1C">
        <w:rPr>
          <w:sz w:val="22"/>
          <w:szCs w:val="22"/>
        </w:rPr>
        <w:t>fakultációt</w:t>
      </w:r>
      <w:proofErr w:type="gramEnd"/>
      <w:r>
        <w:rPr>
          <w:sz w:val="22"/>
          <w:szCs w:val="22"/>
        </w:rPr>
        <w:t xml:space="preserve"> vagy bármi egyebet, a</w:t>
      </w:r>
      <w:r w:rsidRPr="004C4C1C">
        <w:rPr>
          <w:sz w:val="22"/>
          <w:szCs w:val="22"/>
        </w:rPr>
        <w:t xml:space="preserve"> biológia tagozatos a biológia mellé</w:t>
      </w:r>
      <w:r>
        <w:rPr>
          <w:sz w:val="22"/>
          <w:szCs w:val="22"/>
        </w:rPr>
        <w:t xml:space="preserve"> a</w:t>
      </w:r>
      <w:r w:rsidRPr="004C4C1C">
        <w:rPr>
          <w:sz w:val="22"/>
          <w:szCs w:val="22"/>
        </w:rPr>
        <w:t xml:space="preserve"> kémia fakultációt</w:t>
      </w:r>
      <w:r>
        <w:rPr>
          <w:sz w:val="22"/>
          <w:szCs w:val="22"/>
        </w:rPr>
        <w:t xml:space="preserve"> vagy más tárgyat, az informatika tagozatos kibővítheti képzését pl. matematika fakultációval vagy mással.</w:t>
      </w:r>
    </w:p>
    <w:p w:rsidR="007112F8" w:rsidRDefault="007112F8" w:rsidP="007112F8">
      <w:pPr>
        <w:pStyle w:val="Listaszerbekezds"/>
        <w:numPr>
          <w:ilvl w:val="0"/>
          <w:numId w:val="1"/>
        </w:numPr>
        <w:ind w:left="284" w:right="259" w:hanging="425"/>
        <w:jc w:val="both"/>
        <w:rPr>
          <w:sz w:val="22"/>
          <w:szCs w:val="22"/>
        </w:rPr>
      </w:pPr>
      <w:r w:rsidRPr="0009164A">
        <w:rPr>
          <w:sz w:val="22"/>
          <w:szCs w:val="22"/>
        </w:rPr>
        <w:t xml:space="preserve">De teljesen </w:t>
      </w:r>
      <w:r w:rsidRPr="004C4C1C">
        <w:rPr>
          <w:b/>
          <w:sz w:val="22"/>
          <w:szCs w:val="22"/>
        </w:rPr>
        <w:t>meg</w:t>
      </w:r>
      <w:r>
        <w:rPr>
          <w:b/>
          <w:sz w:val="22"/>
          <w:szCs w:val="22"/>
        </w:rPr>
        <w:t xml:space="preserve"> is lehet változtatni a</w:t>
      </w:r>
      <w:r w:rsidRPr="004C4C1C">
        <w:rPr>
          <w:b/>
          <w:sz w:val="22"/>
          <w:szCs w:val="22"/>
        </w:rPr>
        <w:t xml:space="preserve"> képzési irányt</w:t>
      </w:r>
      <w:r>
        <w:rPr>
          <w:sz w:val="22"/>
          <w:szCs w:val="22"/>
        </w:rPr>
        <w:t xml:space="preserve">, </w:t>
      </w:r>
      <w:r w:rsidRPr="0009164A">
        <w:rPr>
          <w:sz w:val="22"/>
          <w:szCs w:val="22"/>
        </w:rPr>
        <w:t>ha az eddig</w:t>
      </w:r>
      <w:r>
        <w:rPr>
          <w:sz w:val="22"/>
          <w:szCs w:val="22"/>
        </w:rPr>
        <w:t xml:space="preserve"> tagozaton tanult tárgyat nem választja </w:t>
      </w:r>
      <w:proofErr w:type="gramStart"/>
      <w:r>
        <w:rPr>
          <w:sz w:val="22"/>
          <w:szCs w:val="22"/>
        </w:rPr>
        <w:t>fakultációban</w:t>
      </w:r>
      <w:proofErr w:type="gramEnd"/>
      <w:r>
        <w:rPr>
          <w:sz w:val="22"/>
          <w:szCs w:val="22"/>
        </w:rPr>
        <w:t>. Pl. ha az eddig</w:t>
      </w:r>
      <w:r w:rsidRPr="0009164A">
        <w:rPr>
          <w:sz w:val="22"/>
          <w:szCs w:val="22"/>
        </w:rPr>
        <w:t xml:space="preserve"> matematika tagozatos</w:t>
      </w:r>
      <w:r>
        <w:rPr>
          <w:sz w:val="22"/>
          <w:szCs w:val="22"/>
        </w:rPr>
        <w:t xml:space="preserve"> diák</w:t>
      </w:r>
      <w:r w:rsidRPr="0009164A">
        <w:rPr>
          <w:sz w:val="22"/>
          <w:szCs w:val="22"/>
        </w:rPr>
        <w:t xml:space="preserve"> biológia-fizika </w:t>
      </w:r>
      <w:proofErr w:type="gramStart"/>
      <w:r w:rsidRPr="0009164A">
        <w:rPr>
          <w:sz w:val="22"/>
          <w:szCs w:val="22"/>
        </w:rPr>
        <w:t>fakultációt</w:t>
      </w:r>
      <w:proofErr w:type="gramEnd"/>
      <w:r w:rsidRPr="0009164A">
        <w:rPr>
          <w:sz w:val="22"/>
          <w:szCs w:val="22"/>
        </w:rPr>
        <w:t xml:space="preserve"> választ. Ebben az esetben a matematika óraszáma az eddigi 5 óra helyett lecsökken 3 órára, biológiából és fizikából pedig plusz 2-2 óra </w:t>
      </w:r>
      <w:proofErr w:type="gramStart"/>
      <w:r w:rsidRPr="0009164A">
        <w:rPr>
          <w:sz w:val="22"/>
          <w:szCs w:val="22"/>
        </w:rPr>
        <w:t>fakultációt</w:t>
      </w:r>
      <w:proofErr w:type="gramEnd"/>
      <w:r w:rsidRPr="0009164A">
        <w:rPr>
          <w:sz w:val="22"/>
          <w:szCs w:val="22"/>
        </w:rPr>
        <w:t xml:space="preserve"> ve</w:t>
      </w:r>
      <w:r>
        <w:rPr>
          <w:sz w:val="22"/>
          <w:szCs w:val="22"/>
        </w:rPr>
        <w:t>sz</w:t>
      </w:r>
      <w:r w:rsidRPr="0009164A">
        <w:rPr>
          <w:sz w:val="22"/>
          <w:szCs w:val="22"/>
        </w:rPr>
        <w:t xml:space="preserve"> fel.</w:t>
      </w:r>
      <w:r>
        <w:rPr>
          <w:sz w:val="22"/>
          <w:szCs w:val="22"/>
        </w:rPr>
        <w:t xml:space="preserve"> Vagy az informatika tagozatos diák lehet pl. kémia-fizika vagy bármilyen más </w:t>
      </w:r>
      <w:proofErr w:type="gramStart"/>
      <w:r>
        <w:rPr>
          <w:sz w:val="22"/>
          <w:szCs w:val="22"/>
        </w:rPr>
        <w:t>fakultációs</w:t>
      </w:r>
      <w:proofErr w:type="gramEnd"/>
      <w:r>
        <w:rPr>
          <w:sz w:val="22"/>
          <w:szCs w:val="22"/>
        </w:rPr>
        <w:t xml:space="preserve">. Ebben az esetben az informatika tagozatos képzése véget ér, nem lesz többé informatika órája, a kémiát és fizikát vagy más tárgyat tanul emelt óraszámban. A biológia tagozatos is dönthet úgy, hogy leadja a biológiát, és ezután biológiát az osztály nem tagozatos felével tanul alap óraszámban, és helyette más </w:t>
      </w:r>
      <w:proofErr w:type="gramStart"/>
      <w:r>
        <w:rPr>
          <w:sz w:val="22"/>
          <w:szCs w:val="22"/>
        </w:rPr>
        <w:t>fakultációt</w:t>
      </w:r>
      <w:proofErr w:type="gramEnd"/>
      <w:r>
        <w:rPr>
          <w:sz w:val="22"/>
          <w:szCs w:val="22"/>
        </w:rPr>
        <w:t xml:space="preserve"> vesz fel. </w:t>
      </w:r>
    </w:p>
    <w:p w:rsidR="007112F8" w:rsidRPr="00A670CB" w:rsidRDefault="007112F8" w:rsidP="007112F8">
      <w:pPr>
        <w:ind w:left="284" w:right="259"/>
        <w:jc w:val="both"/>
        <w:rPr>
          <w:sz w:val="22"/>
          <w:szCs w:val="22"/>
        </w:rPr>
      </w:pPr>
    </w:p>
    <w:p w:rsidR="007112F8" w:rsidRDefault="007112F8" w:rsidP="007112F8">
      <w:pPr>
        <w:ind w:left="284" w:right="2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tagozatos tárgy </w:t>
      </w:r>
      <w:proofErr w:type="gramStart"/>
      <w:r>
        <w:rPr>
          <w:sz w:val="22"/>
          <w:szCs w:val="22"/>
        </w:rPr>
        <w:t>leadása</w:t>
      </w:r>
      <w:proofErr w:type="gramEnd"/>
      <w:r>
        <w:rPr>
          <w:sz w:val="22"/>
          <w:szCs w:val="22"/>
        </w:rPr>
        <w:t xml:space="preserve"> ill. a fakultáció felvétele nem jelenti az osztály megváltozását. Tehát a képzését ugyanabban az osztálykeretben folytatja minden diák, csak számos órán külön csoportban</w:t>
      </w:r>
      <w:r w:rsidRPr="003E5E3D">
        <w:rPr>
          <w:sz w:val="22"/>
          <w:szCs w:val="22"/>
        </w:rPr>
        <w:t xml:space="preserve"> </w:t>
      </w:r>
      <w:r>
        <w:rPr>
          <w:sz w:val="22"/>
          <w:szCs w:val="22"/>
        </w:rPr>
        <w:t>lesznek.</w:t>
      </w:r>
    </w:p>
    <w:p w:rsidR="007112F8" w:rsidRDefault="007112F8" w:rsidP="007112F8">
      <w:pPr>
        <w:ind w:left="284" w:right="259"/>
        <w:jc w:val="both"/>
        <w:rPr>
          <w:sz w:val="22"/>
          <w:szCs w:val="22"/>
        </w:rPr>
      </w:pPr>
    </w:p>
    <w:p w:rsidR="007112F8" w:rsidRDefault="007112F8" w:rsidP="007112F8">
      <w:pPr>
        <w:ind w:left="284" w:right="259"/>
        <w:jc w:val="both"/>
        <w:rPr>
          <w:sz w:val="22"/>
          <w:szCs w:val="22"/>
        </w:rPr>
      </w:pPr>
      <w:r w:rsidRPr="00A670CB">
        <w:rPr>
          <w:sz w:val="22"/>
          <w:szCs w:val="22"/>
        </w:rPr>
        <w:t>Az alap tanórákon elsősorban a középszintű érettségi ismereteinek elsajátítására van le</w:t>
      </w:r>
      <w:r>
        <w:rPr>
          <w:sz w:val="22"/>
          <w:szCs w:val="22"/>
        </w:rPr>
        <w:t xml:space="preserve">hetőség. A szabadon választható </w:t>
      </w:r>
      <w:proofErr w:type="gramStart"/>
      <w:r>
        <w:rPr>
          <w:sz w:val="22"/>
          <w:szCs w:val="22"/>
        </w:rPr>
        <w:t>fakultáción</w:t>
      </w:r>
      <w:proofErr w:type="gramEnd"/>
      <w:r>
        <w:rPr>
          <w:sz w:val="22"/>
          <w:szCs w:val="22"/>
        </w:rPr>
        <w:t xml:space="preserve"> lehet az emelt szintű érettségi </w:t>
      </w:r>
      <w:r w:rsidRPr="00A670CB">
        <w:rPr>
          <w:sz w:val="22"/>
          <w:szCs w:val="22"/>
        </w:rPr>
        <w:t>követelményrendszer</w:t>
      </w:r>
      <w:r>
        <w:rPr>
          <w:sz w:val="22"/>
          <w:szCs w:val="22"/>
        </w:rPr>
        <w:t>é</w:t>
      </w:r>
      <w:r w:rsidRPr="00A670CB">
        <w:rPr>
          <w:sz w:val="22"/>
          <w:szCs w:val="22"/>
        </w:rPr>
        <w:t>nek megfelelő ismereteket megs</w:t>
      </w:r>
      <w:r>
        <w:rPr>
          <w:sz w:val="22"/>
          <w:szCs w:val="22"/>
        </w:rPr>
        <w:t xml:space="preserve">zerezni. </w:t>
      </w:r>
      <w:r w:rsidRPr="00A670CB">
        <w:rPr>
          <w:sz w:val="22"/>
          <w:szCs w:val="22"/>
        </w:rPr>
        <w:t>Ezek</w:t>
      </w:r>
      <w:r>
        <w:rPr>
          <w:sz w:val="22"/>
          <w:szCs w:val="22"/>
        </w:rPr>
        <w:t>nek az óráknak</w:t>
      </w:r>
      <w:r w:rsidRPr="00A670CB">
        <w:rPr>
          <w:sz w:val="22"/>
          <w:szCs w:val="22"/>
        </w:rPr>
        <w:t xml:space="preserve"> egy része délelőtt, egy része délután kerül megtartásra.</w:t>
      </w:r>
      <w:r>
        <w:rPr>
          <w:sz w:val="22"/>
          <w:szCs w:val="22"/>
        </w:rPr>
        <w:t xml:space="preserve"> </w:t>
      </w:r>
    </w:p>
    <w:p w:rsidR="007112F8" w:rsidRDefault="007112F8" w:rsidP="007112F8">
      <w:pPr>
        <w:ind w:left="284" w:right="259"/>
        <w:jc w:val="both"/>
        <w:rPr>
          <w:sz w:val="22"/>
          <w:szCs w:val="22"/>
        </w:rPr>
      </w:pPr>
    </w:p>
    <w:p w:rsidR="007112F8" w:rsidRDefault="007112F8" w:rsidP="007112F8">
      <w:pPr>
        <w:ind w:left="284" w:right="2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Matematikából valamint az egykori biológia és informatika </w:t>
      </w:r>
      <w:proofErr w:type="spellStart"/>
      <w:r>
        <w:rPr>
          <w:sz w:val="22"/>
          <w:szCs w:val="22"/>
        </w:rPr>
        <w:t>tagozatosakból</w:t>
      </w:r>
      <w:proofErr w:type="spellEnd"/>
      <w:r>
        <w:rPr>
          <w:sz w:val="22"/>
          <w:szCs w:val="22"/>
        </w:rPr>
        <w:t xml:space="preserve"> álló </w:t>
      </w:r>
      <w:proofErr w:type="gramStart"/>
      <w:r>
        <w:rPr>
          <w:sz w:val="22"/>
          <w:szCs w:val="22"/>
        </w:rPr>
        <w:t>fakultáción</w:t>
      </w:r>
      <w:proofErr w:type="gramEnd"/>
      <w:r>
        <w:rPr>
          <w:sz w:val="22"/>
          <w:szCs w:val="22"/>
        </w:rPr>
        <w:t xml:space="preserve"> az alap és fakultációs órákat a csoportnak ugyanaz a tanár tanítja, és az órák be lesznek építve az órarendbe. A többi tárgyból (pl. magyar, történelem, angol, nem tagozatos biológia, fizika, testnevelés) viszont szétválik az alap és a </w:t>
      </w:r>
      <w:proofErr w:type="gramStart"/>
      <w:r>
        <w:rPr>
          <w:sz w:val="22"/>
          <w:szCs w:val="22"/>
        </w:rPr>
        <w:t>fakultációs</w:t>
      </w:r>
      <w:proofErr w:type="gramEnd"/>
      <w:r>
        <w:rPr>
          <w:sz w:val="22"/>
          <w:szCs w:val="22"/>
        </w:rPr>
        <w:t xml:space="preserve"> óra, itt lehet eltérő a tanár személye, a tananyag tematikája.</w:t>
      </w:r>
      <w:r w:rsidRPr="00E222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Néhány tantárgy (pl. kémia, földrajz, dráma) oktatása 9-10. évfolyamon véget ér(t), ezeket csak </w:t>
      </w:r>
      <w:proofErr w:type="gramStart"/>
      <w:r>
        <w:rPr>
          <w:sz w:val="22"/>
          <w:szCs w:val="22"/>
        </w:rPr>
        <w:t>fakultációs</w:t>
      </w:r>
      <w:proofErr w:type="gramEnd"/>
      <w:r>
        <w:rPr>
          <w:sz w:val="22"/>
          <w:szCs w:val="22"/>
        </w:rPr>
        <w:t xml:space="preserve"> keretben lehet továbbra is tanulni.</w:t>
      </w:r>
    </w:p>
    <w:p w:rsidR="007112F8" w:rsidRDefault="007112F8" w:rsidP="007112F8">
      <w:pPr>
        <w:ind w:left="284" w:right="259"/>
        <w:jc w:val="center"/>
        <w:rPr>
          <w:sz w:val="22"/>
          <w:szCs w:val="22"/>
        </w:rPr>
      </w:pPr>
    </w:p>
    <w:p w:rsidR="007112F8" w:rsidRDefault="007112F8" w:rsidP="007112F8">
      <w:pPr>
        <w:ind w:left="284" w:right="2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>fakultációs</w:t>
      </w:r>
      <w:proofErr w:type="gramEnd"/>
      <w:r w:rsidRPr="00A670CB">
        <w:rPr>
          <w:sz w:val="22"/>
          <w:szCs w:val="22"/>
        </w:rPr>
        <w:t xml:space="preserve"> képzés nem feltétele az emelt szintű érettségire történő jelentkezésnek</w:t>
      </w:r>
      <w:r>
        <w:rPr>
          <w:sz w:val="22"/>
          <w:szCs w:val="22"/>
        </w:rPr>
        <w:t>,</w:t>
      </w:r>
      <w:r w:rsidRPr="00A670CB">
        <w:rPr>
          <w:sz w:val="22"/>
          <w:szCs w:val="22"/>
        </w:rPr>
        <w:t xml:space="preserve"> és </w:t>
      </w:r>
      <w:r>
        <w:rPr>
          <w:sz w:val="22"/>
          <w:szCs w:val="22"/>
        </w:rPr>
        <w:t>ez fordítva is igaz</w:t>
      </w:r>
      <w:r w:rsidRPr="00A670CB">
        <w:rPr>
          <w:sz w:val="22"/>
          <w:szCs w:val="22"/>
        </w:rPr>
        <w:t>, aki emelt szinten készül, érettségizhet közép szinten is.</w:t>
      </w:r>
      <w:r>
        <w:rPr>
          <w:sz w:val="22"/>
          <w:szCs w:val="22"/>
        </w:rPr>
        <w:t xml:space="preserve"> </w:t>
      </w:r>
      <w:r w:rsidRPr="00A670CB">
        <w:rPr>
          <w:sz w:val="22"/>
          <w:szCs w:val="22"/>
        </w:rPr>
        <w:t>A képzések az igényeknek megfelelően is alakulnak, vannak olyan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fakultációk</w:t>
      </w:r>
      <w:proofErr w:type="gramEnd"/>
      <w:r w:rsidRPr="00A670CB">
        <w:rPr>
          <w:sz w:val="22"/>
          <w:szCs w:val="22"/>
        </w:rPr>
        <w:t xml:space="preserve">, amelyek a középszintű érettségire készítenek fel elsősorban, </w:t>
      </w:r>
      <w:r>
        <w:rPr>
          <w:sz w:val="22"/>
          <w:szCs w:val="22"/>
        </w:rPr>
        <w:t xml:space="preserve">és </w:t>
      </w:r>
      <w:r w:rsidRPr="00A670CB">
        <w:rPr>
          <w:sz w:val="22"/>
          <w:szCs w:val="22"/>
        </w:rPr>
        <w:t>csak egyéni igén</w:t>
      </w:r>
      <w:r>
        <w:rPr>
          <w:sz w:val="22"/>
          <w:szCs w:val="22"/>
        </w:rPr>
        <w:t>y alapján az emelt szintűre (ilyen a</w:t>
      </w:r>
      <w:r w:rsidRPr="00A670CB">
        <w:rPr>
          <w:sz w:val="22"/>
          <w:szCs w:val="22"/>
        </w:rPr>
        <w:t xml:space="preserve"> földrajz</w:t>
      </w:r>
      <w:r>
        <w:rPr>
          <w:sz w:val="22"/>
          <w:szCs w:val="22"/>
        </w:rPr>
        <w:t>, testnevelés, informatika, rajz, média, dráma, ének). Erről érdeklődni</w:t>
      </w:r>
      <w:r w:rsidRPr="00A670CB">
        <w:rPr>
          <w:sz w:val="22"/>
          <w:szCs w:val="22"/>
        </w:rPr>
        <w:t xml:space="preserve"> a képzést tartó tanártól</w:t>
      </w:r>
      <w:r>
        <w:rPr>
          <w:sz w:val="22"/>
          <w:szCs w:val="22"/>
        </w:rPr>
        <w:t xml:space="preserve"> lehet</w:t>
      </w:r>
      <w:r w:rsidRPr="00A670C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670CB">
        <w:rPr>
          <w:sz w:val="22"/>
          <w:szCs w:val="22"/>
        </w:rPr>
        <w:t>Azt ajánljuk, hogy a</w:t>
      </w:r>
      <w:r>
        <w:rPr>
          <w:sz w:val="22"/>
          <w:szCs w:val="22"/>
        </w:rPr>
        <w:t>zok</w:t>
      </w:r>
      <w:r w:rsidRPr="00A670CB">
        <w:rPr>
          <w:sz w:val="22"/>
          <w:szCs w:val="22"/>
        </w:rPr>
        <w:t>ból a tárgy</w:t>
      </w:r>
      <w:r>
        <w:rPr>
          <w:sz w:val="22"/>
          <w:szCs w:val="22"/>
        </w:rPr>
        <w:t>ak</w:t>
      </w:r>
      <w:r w:rsidRPr="00A670CB">
        <w:rPr>
          <w:sz w:val="22"/>
          <w:szCs w:val="22"/>
        </w:rPr>
        <w:t>ból jelentke</w:t>
      </w:r>
      <w:r>
        <w:rPr>
          <w:sz w:val="22"/>
          <w:szCs w:val="22"/>
        </w:rPr>
        <w:t>z</w:t>
      </w:r>
      <w:r w:rsidRPr="00A670CB">
        <w:rPr>
          <w:sz w:val="22"/>
          <w:szCs w:val="22"/>
        </w:rPr>
        <w:t>z</w:t>
      </w:r>
      <w:r>
        <w:rPr>
          <w:sz w:val="22"/>
          <w:szCs w:val="22"/>
        </w:rPr>
        <w:t>enek a diákok</w:t>
      </w:r>
      <w:r w:rsidRPr="00A670CB">
        <w:rPr>
          <w:sz w:val="22"/>
          <w:szCs w:val="22"/>
        </w:rPr>
        <w:t xml:space="preserve"> emelt szintű képzésre, amelyek a felvételi</w:t>
      </w:r>
      <w:r>
        <w:rPr>
          <w:sz w:val="22"/>
          <w:szCs w:val="22"/>
        </w:rPr>
        <w:t>hez</w:t>
      </w:r>
      <w:r w:rsidRPr="00A670CB">
        <w:rPr>
          <w:sz w:val="22"/>
          <w:szCs w:val="22"/>
        </w:rPr>
        <w:t xml:space="preserve"> szükségesek. </w:t>
      </w:r>
    </w:p>
    <w:p w:rsidR="007112F8" w:rsidRDefault="007112F8" w:rsidP="007112F8">
      <w:pPr>
        <w:ind w:left="284" w:right="259"/>
        <w:jc w:val="both"/>
        <w:rPr>
          <w:sz w:val="22"/>
          <w:szCs w:val="22"/>
        </w:rPr>
      </w:pPr>
    </w:p>
    <w:p w:rsidR="007112F8" w:rsidRDefault="007112F8" w:rsidP="007112F8">
      <w:pPr>
        <w:ind w:left="284" w:right="2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Egy tárgyból kötelező </w:t>
      </w:r>
      <w:proofErr w:type="gramStart"/>
      <w:r>
        <w:rPr>
          <w:sz w:val="22"/>
          <w:szCs w:val="22"/>
        </w:rPr>
        <w:t>fakultációt</w:t>
      </w:r>
      <w:proofErr w:type="gramEnd"/>
      <w:r>
        <w:rPr>
          <w:sz w:val="22"/>
          <w:szCs w:val="22"/>
        </w:rPr>
        <w:t xml:space="preserve"> választani, mert csak így lesz meg a diáknak a törvény által előírt kötelező óraszáma, két fakultációt csak azoknak ajánlunk, akik bírják a terhelést, h</w:t>
      </w:r>
      <w:r w:rsidRPr="00A670CB">
        <w:rPr>
          <w:sz w:val="22"/>
          <w:szCs w:val="22"/>
        </w:rPr>
        <w:t xml:space="preserve">árom tantárgy választását </w:t>
      </w:r>
      <w:r>
        <w:rPr>
          <w:sz w:val="22"/>
          <w:szCs w:val="22"/>
        </w:rPr>
        <w:t xml:space="preserve">kimondottan </w:t>
      </w:r>
      <w:r w:rsidRPr="00A670CB">
        <w:rPr>
          <w:sz w:val="22"/>
          <w:szCs w:val="22"/>
        </w:rPr>
        <w:t xml:space="preserve">csak a </w:t>
      </w:r>
      <w:r>
        <w:rPr>
          <w:sz w:val="22"/>
          <w:szCs w:val="22"/>
        </w:rPr>
        <w:t>leg</w:t>
      </w:r>
      <w:r w:rsidRPr="00A670CB">
        <w:rPr>
          <w:sz w:val="22"/>
          <w:szCs w:val="22"/>
        </w:rPr>
        <w:t>szorgalmasabb</w:t>
      </w:r>
      <w:r>
        <w:rPr>
          <w:sz w:val="22"/>
          <w:szCs w:val="22"/>
        </w:rPr>
        <w:t xml:space="preserve"> / legtehetségesebb</w:t>
      </w:r>
      <w:r w:rsidRPr="00A670CB">
        <w:rPr>
          <w:sz w:val="22"/>
          <w:szCs w:val="22"/>
        </w:rPr>
        <w:t xml:space="preserve"> diákok számára javasoljuk, mert a fakultáció kötelezettségekkel is jár.</w:t>
      </w:r>
    </w:p>
    <w:p w:rsidR="007112F8" w:rsidRDefault="007112F8" w:rsidP="007112F8">
      <w:pPr>
        <w:ind w:left="284" w:right="259"/>
        <w:jc w:val="both"/>
        <w:rPr>
          <w:sz w:val="22"/>
          <w:szCs w:val="22"/>
        </w:rPr>
      </w:pPr>
    </w:p>
    <w:p w:rsidR="007112F8" w:rsidRDefault="007112F8" w:rsidP="007112F8">
      <w:pPr>
        <w:ind w:left="284" w:right="2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Azok számára, akik biztosan tudják, hogy nem akarnak a felsőoktatásban továbbtanulni, kimondottan a középszintű érettségire felkészítő </w:t>
      </w:r>
      <w:proofErr w:type="gramStart"/>
      <w:r>
        <w:rPr>
          <w:sz w:val="22"/>
          <w:szCs w:val="22"/>
        </w:rPr>
        <w:t>fakultációkat</w:t>
      </w:r>
      <w:proofErr w:type="gramEnd"/>
      <w:r>
        <w:rPr>
          <w:sz w:val="22"/>
          <w:szCs w:val="22"/>
        </w:rPr>
        <w:t xml:space="preserve"> javaslunk (pl. földrajz, informatika, testnevelés, rajz, média, dráma, ének), mivel ezekből lehet a legkönnyebben érettségi vizsgát tenni (kötelezően választandó tárgyként).</w:t>
      </w:r>
    </w:p>
    <w:p w:rsidR="007112F8" w:rsidRDefault="007112F8" w:rsidP="007112F8">
      <w:pPr>
        <w:ind w:left="284" w:right="259"/>
        <w:jc w:val="both"/>
        <w:rPr>
          <w:rFonts w:ascii="Solex" w:hAnsi="Solex"/>
          <w:b/>
        </w:rPr>
      </w:pPr>
    </w:p>
    <w:p w:rsidR="007112F8" w:rsidRPr="00CF1084" w:rsidRDefault="007112F8" w:rsidP="007112F8">
      <w:pPr>
        <w:tabs>
          <w:tab w:val="left" w:pos="0"/>
        </w:tabs>
        <w:ind w:right="30"/>
        <w:jc w:val="both"/>
        <w:rPr>
          <w:rFonts w:ascii="Solex" w:hAnsi="Solex"/>
          <w:b/>
        </w:rPr>
      </w:pPr>
      <w:r w:rsidRPr="00CF1084">
        <w:rPr>
          <w:rFonts w:ascii="Solex" w:hAnsi="Solex"/>
          <w:b/>
        </w:rPr>
        <w:lastRenderedPageBreak/>
        <w:t>Milyen képzések indulnak a</w:t>
      </w:r>
      <w:r>
        <w:rPr>
          <w:rFonts w:ascii="Solex" w:hAnsi="Solex"/>
          <w:b/>
        </w:rPr>
        <w:t xml:space="preserve"> 2019-20</w:t>
      </w:r>
      <w:r w:rsidRPr="00CF1084">
        <w:rPr>
          <w:rFonts w:ascii="Solex" w:hAnsi="Solex"/>
          <w:b/>
        </w:rPr>
        <w:t>-</w:t>
      </w:r>
      <w:r>
        <w:rPr>
          <w:rFonts w:ascii="Solex" w:hAnsi="Solex"/>
          <w:b/>
        </w:rPr>
        <w:t>a</w:t>
      </w:r>
      <w:r w:rsidRPr="00CF1084">
        <w:rPr>
          <w:rFonts w:ascii="Solex" w:hAnsi="Solex"/>
          <w:b/>
        </w:rPr>
        <w:t>s tanévben, és kik fogják az egyes tárgyakat tanítani?</w:t>
      </w:r>
    </w:p>
    <w:p w:rsidR="007112F8" w:rsidRPr="00A670CB" w:rsidRDefault="007112F8" w:rsidP="007112F8">
      <w:pPr>
        <w:ind w:left="993" w:right="945"/>
        <w:jc w:val="both"/>
        <w:rPr>
          <w:sz w:val="18"/>
          <w:szCs w:val="18"/>
        </w:rPr>
      </w:pPr>
    </w:p>
    <w:p w:rsidR="007112F8" w:rsidRPr="00A670CB" w:rsidRDefault="007112F8" w:rsidP="007112F8">
      <w:pPr>
        <w:ind w:left="284" w:right="423"/>
        <w:jc w:val="both"/>
        <w:rPr>
          <w:sz w:val="22"/>
          <w:szCs w:val="22"/>
        </w:rPr>
      </w:pPr>
      <w:r w:rsidRPr="00A670CB">
        <w:rPr>
          <w:sz w:val="22"/>
          <w:szCs w:val="22"/>
        </w:rPr>
        <w:t>Minden évben indul emelt szintű képzés a következő tantárgyakból: magyar nyelv és irodalom, történelem, matematika, fizika, biológia, kémia, rajz/média, informatika, földrajz</w:t>
      </w:r>
      <w:r>
        <w:rPr>
          <w:sz w:val="22"/>
          <w:szCs w:val="22"/>
        </w:rPr>
        <w:t>, angol</w:t>
      </w:r>
      <w:r w:rsidRPr="00A670CB">
        <w:rPr>
          <w:sz w:val="22"/>
          <w:szCs w:val="22"/>
        </w:rPr>
        <w:t>. Ha van elég jelentkező [min. 8 fő], akkor további tárgyakból is indulhat emelt szintű képzés.</w:t>
      </w:r>
      <w:r>
        <w:rPr>
          <w:sz w:val="22"/>
          <w:szCs w:val="22"/>
        </w:rPr>
        <w:t xml:space="preserve"> </w:t>
      </w:r>
      <w:r w:rsidRPr="00A670CB">
        <w:rPr>
          <w:sz w:val="22"/>
          <w:szCs w:val="22"/>
        </w:rPr>
        <w:t xml:space="preserve">A </w:t>
      </w:r>
      <w:r w:rsidRPr="00A670CB">
        <w:rPr>
          <w:i/>
          <w:sz w:val="22"/>
          <w:szCs w:val="22"/>
        </w:rPr>
        <w:t>jelenlegi tervek</w:t>
      </w:r>
      <w:r w:rsidRPr="00A670CB">
        <w:rPr>
          <w:sz w:val="22"/>
          <w:szCs w:val="22"/>
        </w:rPr>
        <w:t xml:space="preserve"> alapján a következő tanárok tartják az egyes képzéseket</w:t>
      </w:r>
      <w:r>
        <w:rPr>
          <w:sz w:val="22"/>
          <w:szCs w:val="22"/>
        </w:rPr>
        <w:t>, de ebben lehet változás</w:t>
      </w:r>
      <w:r w:rsidRPr="00A670CB">
        <w:rPr>
          <w:sz w:val="22"/>
          <w:szCs w:val="22"/>
        </w:rPr>
        <w:t>:</w:t>
      </w:r>
    </w:p>
    <w:p w:rsidR="007112F8" w:rsidRPr="00A670CB" w:rsidRDefault="007112F8" w:rsidP="007112F8">
      <w:pPr>
        <w:ind w:left="1590" w:right="945"/>
        <w:jc w:val="both"/>
        <w:rPr>
          <w:sz w:val="22"/>
          <w:szCs w:val="22"/>
        </w:rPr>
      </w:pPr>
    </w:p>
    <w:tbl>
      <w:tblPr>
        <w:tblW w:w="0" w:type="auto"/>
        <w:tblInd w:w="21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3332"/>
        <w:gridCol w:w="3614"/>
      </w:tblGrid>
      <w:tr w:rsidR="007112F8" w:rsidRPr="00A670CB" w:rsidTr="00792FCB">
        <w:trPr>
          <w:trHeight w:val="227"/>
        </w:trPr>
        <w:tc>
          <w:tcPr>
            <w:tcW w:w="425" w:type="dxa"/>
          </w:tcPr>
          <w:p w:rsidR="007112F8" w:rsidRPr="00A670CB" w:rsidRDefault="007112F8" w:rsidP="00D93F2A">
            <w:pPr>
              <w:pStyle w:val="Tblzattartalo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32" w:type="dxa"/>
          </w:tcPr>
          <w:p w:rsidR="007112F8" w:rsidRPr="00A670CB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 w:rsidRPr="00A670CB">
              <w:rPr>
                <w:sz w:val="20"/>
                <w:szCs w:val="20"/>
              </w:rPr>
              <w:t>magyar nyelv és irodalom</w:t>
            </w:r>
          </w:p>
        </w:tc>
        <w:tc>
          <w:tcPr>
            <w:tcW w:w="3614" w:type="dxa"/>
          </w:tcPr>
          <w:p w:rsidR="007112F8" w:rsidRPr="00A670CB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Hegedűs Judit</w:t>
            </w:r>
          </w:p>
        </w:tc>
      </w:tr>
      <w:tr w:rsidR="007112F8" w:rsidRPr="00A670CB" w:rsidTr="00792FCB">
        <w:trPr>
          <w:trHeight w:val="227"/>
        </w:trPr>
        <w:tc>
          <w:tcPr>
            <w:tcW w:w="425" w:type="dxa"/>
          </w:tcPr>
          <w:p w:rsidR="007112F8" w:rsidRPr="00A670CB" w:rsidRDefault="007112F8" w:rsidP="00D93F2A">
            <w:pPr>
              <w:pStyle w:val="Tblzattartalo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32" w:type="dxa"/>
          </w:tcPr>
          <w:p w:rsidR="007112F8" w:rsidRPr="00A670CB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 w:rsidRPr="00A670CB">
              <w:rPr>
                <w:sz w:val="20"/>
                <w:szCs w:val="20"/>
              </w:rPr>
              <w:t>történelem</w:t>
            </w:r>
          </w:p>
        </w:tc>
        <w:tc>
          <w:tcPr>
            <w:tcW w:w="3614" w:type="dxa"/>
          </w:tcPr>
          <w:p w:rsidR="007112F8" w:rsidRPr="00A670CB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Suba Adrienne</w:t>
            </w:r>
          </w:p>
        </w:tc>
      </w:tr>
      <w:tr w:rsidR="007112F8" w:rsidRPr="00A670CB" w:rsidTr="00792FCB">
        <w:trPr>
          <w:trHeight w:val="227"/>
        </w:trPr>
        <w:tc>
          <w:tcPr>
            <w:tcW w:w="425" w:type="dxa"/>
          </w:tcPr>
          <w:p w:rsidR="007112F8" w:rsidRPr="00A670CB" w:rsidRDefault="007112F8" w:rsidP="00D93F2A">
            <w:pPr>
              <w:pStyle w:val="Tblzattartalo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32" w:type="dxa"/>
          </w:tcPr>
          <w:p w:rsidR="007112F8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 w:rsidRPr="00A670CB">
              <w:rPr>
                <w:sz w:val="20"/>
                <w:szCs w:val="20"/>
              </w:rPr>
              <w:t xml:space="preserve">matematika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és c osztály</w:t>
            </w:r>
          </w:p>
          <w:p w:rsidR="007112F8" w:rsidRPr="00A670CB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 b osztály</w:t>
            </w:r>
          </w:p>
        </w:tc>
        <w:tc>
          <w:tcPr>
            <w:tcW w:w="3614" w:type="dxa"/>
          </w:tcPr>
          <w:p w:rsidR="007112F8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Soós Zoltán</w:t>
            </w:r>
          </w:p>
          <w:p w:rsidR="007112F8" w:rsidRPr="00A670CB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Kovács András</w:t>
            </w:r>
          </w:p>
        </w:tc>
      </w:tr>
      <w:tr w:rsidR="007112F8" w:rsidRPr="00A670CB" w:rsidTr="00792FCB">
        <w:trPr>
          <w:trHeight w:val="227"/>
        </w:trPr>
        <w:tc>
          <w:tcPr>
            <w:tcW w:w="425" w:type="dxa"/>
          </w:tcPr>
          <w:p w:rsidR="007112F8" w:rsidRPr="00A670CB" w:rsidRDefault="007112F8" w:rsidP="00D93F2A">
            <w:pPr>
              <w:pStyle w:val="Tblzattartalo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332" w:type="dxa"/>
          </w:tcPr>
          <w:p w:rsidR="007112F8" w:rsidRPr="00A670CB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 w:rsidRPr="00A670CB">
              <w:rPr>
                <w:sz w:val="20"/>
                <w:szCs w:val="20"/>
              </w:rPr>
              <w:t>fizika</w:t>
            </w:r>
          </w:p>
        </w:tc>
        <w:tc>
          <w:tcPr>
            <w:tcW w:w="3614" w:type="dxa"/>
          </w:tcPr>
          <w:p w:rsidR="007112F8" w:rsidRPr="00A670CB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Kovács András </w:t>
            </w:r>
          </w:p>
        </w:tc>
      </w:tr>
      <w:tr w:rsidR="007112F8" w:rsidRPr="00A670CB" w:rsidTr="00792FCB">
        <w:trPr>
          <w:trHeight w:val="227"/>
        </w:trPr>
        <w:tc>
          <w:tcPr>
            <w:tcW w:w="425" w:type="dxa"/>
          </w:tcPr>
          <w:p w:rsidR="007112F8" w:rsidRPr="00A670CB" w:rsidRDefault="007112F8" w:rsidP="00D93F2A">
            <w:pPr>
              <w:pStyle w:val="Tblzattartalo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332" w:type="dxa"/>
          </w:tcPr>
          <w:p w:rsidR="007112F8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 w:rsidRPr="00A670CB">
              <w:rPr>
                <w:sz w:val="20"/>
                <w:szCs w:val="20"/>
              </w:rPr>
              <w:t>biológia</w:t>
            </w:r>
            <w:r>
              <w:rPr>
                <w:sz w:val="20"/>
                <w:szCs w:val="20"/>
              </w:rPr>
              <w:t xml:space="preserve"> eddigi tagozat</w:t>
            </w:r>
          </w:p>
          <w:p w:rsidR="007112F8" w:rsidRPr="00A670CB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biológia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és b osztály  </w:t>
            </w:r>
          </w:p>
        </w:tc>
        <w:tc>
          <w:tcPr>
            <w:tcW w:w="3614" w:type="dxa"/>
          </w:tcPr>
          <w:p w:rsidR="007112F8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Kiss Ildikó</w:t>
            </w:r>
          </w:p>
          <w:p w:rsidR="007112F8" w:rsidRPr="00A670CB" w:rsidRDefault="00E569B0" w:rsidP="00E569B0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Kiss Ildikó</w:t>
            </w:r>
          </w:p>
        </w:tc>
      </w:tr>
      <w:tr w:rsidR="007112F8" w:rsidRPr="00A670CB" w:rsidTr="00792FCB">
        <w:trPr>
          <w:trHeight w:val="227"/>
        </w:trPr>
        <w:tc>
          <w:tcPr>
            <w:tcW w:w="425" w:type="dxa"/>
          </w:tcPr>
          <w:p w:rsidR="007112F8" w:rsidRPr="00A670CB" w:rsidRDefault="007112F8" w:rsidP="00D93F2A">
            <w:pPr>
              <w:pStyle w:val="Tblzattartalo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332" w:type="dxa"/>
          </w:tcPr>
          <w:p w:rsidR="007112F8" w:rsidRPr="00A670CB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 w:rsidRPr="00A670CB">
              <w:rPr>
                <w:sz w:val="20"/>
                <w:szCs w:val="20"/>
              </w:rPr>
              <w:t>kémia</w:t>
            </w:r>
          </w:p>
        </w:tc>
        <w:tc>
          <w:tcPr>
            <w:tcW w:w="3614" w:type="dxa"/>
          </w:tcPr>
          <w:p w:rsidR="007112F8" w:rsidRPr="00A670CB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Zákányi Erika</w:t>
            </w:r>
          </w:p>
        </w:tc>
      </w:tr>
      <w:tr w:rsidR="007112F8" w:rsidTr="00792FCB">
        <w:trPr>
          <w:trHeight w:val="227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12F8" w:rsidRDefault="007112F8" w:rsidP="00D93F2A">
            <w:pPr>
              <w:pStyle w:val="Tblzattartalo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12F8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angol nyelv</w:t>
            </w:r>
            <w:r w:rsidR="00792FCB">
              <w:rPr>
                <w:sz w:val="20"/>
                <w:szCs w:val="20"/>
              </w:rPr>
              <w:t xml:space="preserve"> (első idegennyelv)</w:t>
            </w:r>
          </w:p>
          <w:p w:rsidR="00792FCB" w:rsidRPr="00A670CB" w:rsidRDefault="00792FCB" w:rsidP="00792FCB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angol nyelv (második idegen nyelv)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12F8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Szalai Enikő</w:t>
            </w:r>
          </w:p>
          <w:p w:rsidR="00792FCB" w:rsidRPr="00A670CB" w:rsidRDefault="00792FCB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Vargáné Csűri Bernadett</w:t>
            </w:r>
          </w:p>
        </w:tc>
      </w:tr>
      <w:tr w:rsidR="008F61E6" w:rsidRPr="00A670CB" w:rsidTr="00792FCB">
        <w:trPr>
          <w:trHeight w:val="227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61E6" w:rsidRDefault="008F61E6" w:rsidP="00D93F2A">
            <w:pPr>
              <w:pStyle w:val="Tblzattartalo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61E6" w:rsidRPr="00A670CB" w:rsidRDefault="008F61E6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német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61E6" w:rsidRPr="00A670CB" w:rsidRDefault="008F61E6" w:rsidP="008F61E6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Talmácsi</w:t>
            </w:r>
            <w:proofErr w:type="spellEnd"/>
            <w:r>
              <w:rPr>
                <w:sz w:val="20"/>
                <w:szCs w:val="20"/>
              </w:rPr>
              <w:t xml:space="preserve"> József</w:t>
            </w:r>
          </w:p>
        </w:tc>
      </w:tr>
      <w:tr w:rsidR="008F61E6" w:rsidRPr="00A670CB" w:rsidTr="00792FCB">
        <w:trPr>
          <w:trHeight w:val="227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61E6" w:rsidRDefault="008F61E6" w:rsidP="00D93F2A">
            <w:pPr>
              <w:pStyle w:val="Tblzattartalom"/>
              <w:jc w:val="both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61E6" w:rsidRPr="00A670CB" w:rsidRDefault="008F61E6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francia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61E6" w:rsidRPr="00A670CB" w:rsidRDefault="008F61E6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Naszódyné</w:t>
            </w:r>
            <w:proofErr w:type="spellEnd"/>
            <w:r>
              <w:rPr>
                <w:sz w:val="20"/>
                <w:szCs w:val="20"/>
              </w:rPr>
              <w:t xml:space="preserve"> Tóth Ágnes</w:t>
            </w:r>
          </w:p>
        </w:tc>
      </w:tr>
      <w:tr w:rsidR="007112F8" w:rsidRPr="00A670CB" w:rsidTr="00792FCB">
        <w:trPr>
          <w:trHeight w:val="227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12F8" w:rsidRPr="00A670CB" w:rsidRDefault="007112F8" w:rsidP="00D93F2A">
            <w:pPr>
              <w:pStyle w:val="Tblzattartalo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12F8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 w:rsidRPr="00A670CB">
              <w:rPr>
                <w:sz w:val="20"/>
                <w:szCs w:val="20"/>
              </w:rPr>
              <w:t>informatika</w:t>
            </w:r>
            <w:r>
              <w:rPr>
                <w:sz w:val="20"/>
                <w:szCs w:val="20"/>
              </w:rPr>
              <w:t xml:space="preserve"> eddigi tagozat </w:t>
            </w:r>
          </w:p>
          <w:p w:rsidR="007112F8" w:rsidRPr="00A670CB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informatika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és b osztály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12F8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proofErr w:type="spellStart"/>
            <w:r w:rsidRPr="00A670CB">
              <w:rPr>
                <w:sz w:val="20"/>
                <w:szCs w:val="20"/>
              </w:rPr>
              <w:t>Matusz</w:t>
            </w:r>
            <w:proofErr w:type="spellEnd"/>
            <w:r w:rsidRPr="00A670CB">
              <w:rPr>
                <w:sz w:val="20"/>
                <w:szCs w:val="20"/>
              </w:rPr>
              <w:t xml:space="preserve"> Gabriella</w:t>
            </w:r>
          </w:p>
          <w:p w:rsidR="007112F8" w:rsidRPr="00A670CB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proofErr w:type="spellStart"/>
            <w:r w:rsidRPr="00A670CB">
              <w:rPr>
                <w:sz w:val="20"/>
                <w:szCs w:val="20"/>
              </w:rPr>
              <w:t>Matusz</w:t>
            </w:r>
            <w:proofErr w:type="spellEnd"/>
            <w:r w:rsidRPr="00A670CB">
              <w:rPr>
                <w:sz w:val="20"/>
                <w:szCs w:val="20"/>
              </w:rPr>
              <w:t xml:space="preserve"> Gabriella</w:t>
            </w:r>
          </w:p>
        </w:tc>
      </w:tr>
      <w:tr w:rsidR="007112F8" w:rsidRPr="00A670CB" w:rsidTr="00792FCB">
        <w:trPr>
          <w:trHeight w:val="227"/>
        </w:trPr>
        <w:tc>
          <w:tcPr>
            <w:tcW w:w="425" w:type="dxa"/>
          </w:tcPr>
          <w:p w:rsidR="007112F8" w:rsidRPr="00A670CB" w:rsidRDefault="007112F8" w:rsidP="00D93F2A">
            <w:pPr>
              <w:pStyle w:val="Tblzattartalo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332" w:type="dxa"/>
          </w:tcPr>
          <w:p w:rsidR="007112F8" w:rsidRPr="00A670CB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 w:rsidRPr="00A670CB">
              <w:rPr>
                <w:sz w:val="20"/>
                <w:szCs w:val="20"/>
              </w:rPr>
              <w:t>rajz / média</w:t>
            </w:r>
          </w:p>
        </w:tc>
        <w:tc>
          <w:tcPr>
            <w:tcW w:w="3614" w:type="dxa"/>
          </w:tcPr>
          <w:p w:rsidR="007112F8" w:rsidRPr="00A670CB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proofErr w:type="spellStart"/>
            <w:r w:rsidRPr="00A670CB">
              <w:rPr>
                <w:sz w:val="20"/>
                <w:szCs w:val="20"/>
              </w:rPr>
              <w:t>Hürkecz</w:t>
            </w:r>
            <w:proofErr w:type="spellEnd"/>
            <w:r w:rsidRPr="00A670CB">
              <w:rPr>
                <w:sz w:val="20"/>
                <w:szCs w:val="20"/>
              </w:rPr>
              <w:t xml:space="preserve"> Gyöngyi</w:t>
            </w:r>
          </w:p>
        </w:tc>
      </w:tr>
      <w:tr w:rsidR="007112F8" w:rsidRPr="00A670CB" w:rsidTr="00792FCB">
        <w:trPr>
          <w:trHeight w:val="227"/>
        </w:trPr>
        <w:tc>
          <w:tcPr>
            <w:tcW w:w="425" w:type="dxa"/>
          </w:tcPr>
          <w:p w:rsidR="007112F8" w:rsidRPr="00A670CB" w:rsidRDefault="007112F8" w:rsidP="00D93F2A">
            <w:pPr>
              <w:pStyle w:val="Tblzattartalo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332" w:type="dxa"/>
          </w:tcPr>
          <w:p w:rsidR="007112F8" w:rsidRPr="00A670CB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 w:rsidRPr="00A670CB">
              <w:rPr>
                <w:sz w:val="20"/>
                <w:szCs w:val="20"/>
              </w:rPr>
              <w:t>földrajz</w:t>
            </w:r>
          </w:p>
        </w:tc>
        <w:tc>
          <w:tcPr>
            <w:tcW w:w="3614" w:type="dxa"/>
          </w:tcPr>
          <w:p w:rsidR="007112F8" w:rsidRPr="00A670CB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Iványosi</w:t>
            </w:r>
            <w:proofErr w:type="spellEnd"/>
            <w:r>
              <w:rPr>
                <w:sz w:val="20"/>
                <w:szCs w:val="20"/>
              </w:rPr>
              <w:t>-Szabó Andrea</w:t>
            </w:r>
          </w:p>
        </w:tc>
      </w:tr>
      <w:tr w:rsidR="007112F8" w:rsidTr="00792FCB">
        <w:trPr>
          <w:trHeight w:val="227"/>
        </w:trPr>
        <w:tc>
          <w:tcPr>
            <w:tcW w:w="425" w:type="dxa"/>
          </w:tcPr>
          <w:p w:rsidR="007112F8" w:rsidRPr="00A670CB" w:rsidRDefault="007112F8" w:rsidP="00D93F2A">
            <w:pPr>
              <w:pStyle w:val="Tblzattartalo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332" w:type="dxa"/>
          </w:tcPr>
          <w:p w:rsidR="007112F8" w:rsidRPr="00A670CB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 w:rsidRPr="00A670CB">
              <w:rPr>
                <w:sz w:val="20"/>
                <w:szCs w:val="20"/>
              </w:rPr>
              <w:t xml:space="preserve">testnevelés </w:t>
            </w:r>
          </w:p>
        </w:tc>
        <w:tc>
          <w:tcPr>
            <w:tcW w:w="3614" w:type="dxa"/>
          </w:tcPr>
          <w:p w:rsidR="007112F8" w:rsidRPr="00A670CB" w:rsidRDefault="00A02A1E" w:rsidP="00A02A1E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Vazul Attila</w:t>
            </w:r>
          </w:p>
        </w:tc>
      </w:tr>
      <w:tr w:rsidR="007112F8" w:rsidTr="00792FCB">
        <w:trPr>
          <w:trHeight w:val="227"/>
        </w:trPr>
        <w:tc>
          <w:tcPr>
            <w:tcW w:w="425" w:type="dxa"/>
          </w:tcPr>
          <w:p w:rsidR="007112F8" w:rsidRDefault="007112F8" w:rsidP="00D93F2A">
            <w:pPr>
              <w:pStyle w:val="Tblzattartalo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332" w:type="dxa"/>
          </w:tcPr>
          <w:p w:rsidR="007112F8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dráma</w:t>
            </w:r>
          </w:p>
        </w:tc>
        <w:tc>
          <w:tcPr>
            <w:tcW w:w="3614" w:type="dxa"/>
          </w:tcPr>
          <w:p w:rsidR="007112F8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Hegedűs Judit</w:t>
            </w:r>
          </w:p>
        </w:tc>
      </w:tr>
      <w:tr w:rsidR="007112F8" w:rsidTr="00792FCB">
        <w:trPr>
          <w:trHeight w:val="227"/>
        </w:trPr>
        <w:tc>
          <w:tcPr>
            <w:tcW w:w="425" w:type="dxa"/>
          </w:tcPr>
          <w:p w:rsidR="007112F8" w:rsidRDefault="007112F8" w:rsidP="00D93F2A">
            <w:pPr>
              <w:pStyle w:val="Tblzattartalo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32" w:type="dxa"/>
          </w:tcPr>
          <w:p w:rsidR="007112F8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ének</w:t>
            </w:r>
          </w:p>
        </w:tc>
        <w:tc>
          <w:tcPr>
            <w:tcW w:w="3614" w:type="dxa"/>
          </w:tcPr>
          <w:p w:rsidR="007112F8" w:rsidRDefault="007112F8" w:rsidP="00D93F2A">
            <w:pPr>
              <w:pStyle w:val="Tblzattartalom"/>
              <w:ind w:lef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Fehérvári Gábor</w:t>
            </w:r>
          </w:p>
        </w:tc>
      </w:tr>
    </w:tbl>
    <w:p w:rsidR="007112F8" w:rsidRDefault="007112F8" w:rsidP="007112F8">
      <w:pPr>
        <w:ind w:left="1590" w:right="945"/>
        <w:jc w:val="both"/>
        <w:rPr>
          <w:sz w:val="18"/>
          <w:szCs w:val="18"/>
        </w:rPr>
      </w:pPr>
    </w:p>
    <w:p w:rsidR="007112F8" w:rsidRPr="00CF1084" w:rsidRDefault="007112F8" w:rsidP="007112F8">
      <w:pPr>
        <w:ind w:right="945"/>
        <w:jc w:val="both"/>
        <w:rPr>
          <w:rFonts w:ascii="Solex" w:hAnsi="Solex"/>
          <w:b/>
        </w:rPr>
      </w:pPr>
      <w:r w:rsidRPr="00CF1084">
        <w:rPr>
          <w:rFonts w:ascii="Solex" w:hAnsi="Solex"/>
          <w:b/>
        </w:rPr>
        <w:t>Milyen képzésekre lehet jelentkezni?</w:t>
      </w:r>
    </w:p>
    <w:p w:rsidR="007112F8" w:rsidRDefault="007112F8" w:rsidP="007112F8">
      <w:pPr>
        <w:ind w:left="1590" w:right="945"/>
        <w:jc w:val="both"/>
        <w:rPr>
          <w:sz w:val="18"/>
          <w:szCs w:val="18"/>
        </w:rPr>
      </w:pPr>
    </w:p>
    <w:p w:rsidR="007112F8" w:rsidRPr="00A670CB" w:rsidRDefault="007112F8" w:rsidP="007112F8">
      <w:pPr>
        <w:ind w:left="284" w:right="423"/>
        <w:jc w:val="both"/>
        <w:rPr>
          <w:sz w:val="22"/>
          <w:szCs w:val="22"/>
        </w:rPr>
      </w:pPr>
      <w:r w:rsidRPr="00A670CB">
        <w:rPr>
          <w:sz w:val="22"/>
          <w:szCs w:val="22"/>
        </w:rPr>
        <w:t xml:space="preserve">Sajnos az órarendben nem tudunk minden </w:t>
      </w:r>
      <w:proofErr w:type="gramStart"/>
      <w:r>
        <w:rPr>
          <w:sz w:val="22"/>
          <w:szCs w:val="22"/>
        </w:rPr>
        <w:t>fakultációs</w:t>
      </w:r>
      <w:proofErr w:type="gramEnd"/>
      <w:r>
        <w:rPr>
          <w:sz w:val="22"/>
          <w:szCs w:val="22"/>
        </w:rPr>
        <w:t xml:space="preserve"> </w:t>
      </w:r>
      <w:r w:rsidRPr="00A670CB">
        <w:rPr>
          <w:sz w:val="22"/>
          <w:szCs w:val="22"/>
        </w:rPr>
        <w:t>tantárgyat úgy elhelyezni, hogy azok között ne legyen ütközés,</w:t>
      </w:r>
      <w:r>
        <w:rPr>
          <w:sz w:val="22"/>
          <w:szCs w:val="22"/>
        </w:rPr>
        <w:t xml:space="preserve"> de a leggyakoribb (és a felvételin elvárt) párosításokat biztosítjuk: pl. matematika-fizika, matematika-kémia, matematika-történelem, matematika-informatika, matematika-biológia, biológia-fizika, biológia-kémia, magyar-történelem</w:t>
      </w:r>
      <w:r w:rsidRPr="00A670CB">
        <w:rPr>
          <w:sz w:val="22"/>
          <w:szCs w:val="22"/>
        </w:rPr>
        <w:t>. A</w:t>
      </w:r>
      <w:r>
        <w:rPr>
          <w:sz w:val="22"/>
          <w:szCs w:val="22"/>
        </w:rPr>
        <w:t xml:space="preserve"> rajz/média, földrajz, testnevelés, informatika, angol, dráma, ének </w:t>
      </w:r>
      <w:proofErr w:type="gramStart"/>
      <w:r>
        <w:rPr>
          <w:sz w:val="22"/>
          <w:szCs w:val="22"/>
        </w:rPr>
        <w:t>fakultációk</w:t>
      </w:r>
      <w:proofErr w:type="gramEnd"/>
      <w:r w:rsidRPr="00A670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biztosan 8-9. órákban </w:t>
      </w:r>
      <w:r w:rsidRPr="00A670CB">
        <w:rPr>
          <w:sz w:val="22"/>
          <w:szCs w:val="22"/>
        </w:rPr>
        <w:t>kerülnek megtartásra – itt az ütközések évente változnak.</w:t>
      </w:r>
      <w:r>
        <w:rPr>
          <w:sz w:val="22"/>
          <w:szCs w:val="22"/>
        </w:rPr>
        <w:t xml:space="preserve"> A lehetséges </w:t>
      </w:r>
      <w:proofErr w:type="gramStart"/>
      <w:r>
        <w:rPr>
          <w:sz w:val="22"/>
          <w:szCs w:val="22"/>
        </w:rPr>
        <w:t>párosítások</w:t>
      </w:r>
      <w:proofErr w:type="gramEnd"/>
      <w:r>
        <w:rPr>
          <w:sz w:val="22"/>
          <w:szCs w:val="22"/>
        </w:rPr>
        <w:t xml:space="preserve"> ill. ütközések a szeptemberi órarendből derülnek ki. Ha valaki olyan tárgyakat választana most, amit az órarend nem tesz lehetővé, szeptemberben biztosítjuk számára a </w:t>
      </w:r>
      <w:proofErr w:type="gramStart"/>
      <w:r>
        <w:rPr>
          <w:sz w:val="22"/>
          <w:szCs w:val="22"/>
        </w:rPr>
        <w:t>fakultáció</w:t>
      </w:r>
      <w:proofErr w:type="gramEnd"/>
      <w:r>
        <w:rPr>
          <w:sz w:val="22"/>
          <w:szCs w:val="22"/>
        </w:rPr>
        <w:t xml:space="preserve"> módosításának lehetőségét. </w:t>
      </w:r>
    </w:p>
    <w:p w:rsidR="007112F8" w:rsidRDefault="007112F8" w:rsidP="007112F8">
      <w:pPr>
        <w:ind w:left="1590" w:right="945"/>
        <w:jc w:val="both"/>
        <w:rPr>
          <w:sz w:val="18"/>
          <w:szCs w:val="18"/>
        </w:rPr>
      </w:pPr>
    </w:p>
    <w:p w:rsidR="007112F8" w:rsidRDefault="007112F8" w:rsidP="007112F8"/>
    <w:p w:rsidR="007112F8" w:rsidRPr="00CF1084" w:rsidRDefault="007112F8" w:rsidP="007112F8">
      <w:pPr>
        <w:ind w:right="945"/>
        <w:jc w:val="both"/>
        <w:rPr>
          <w:rFonts w:ascii="Solex" w:hAnsi="Solex"/>
          <w:b/>
        </w:rPr>
      </w:pPr>
      <w:r w:rsidRPr="00CF1084">
        <w:rPr>
          <w:rFonts w:ascii="Solex" w:hAnsi="Solex"/>
          <w:b/>
        </w:rPr>
        <w:t xml:space="preserve">Milyen kötelezettségekkel jár a </w:t>
      </w:r>
      <w:proofErr w:type="gramStart"/>
      <w:r w:rsidRPr="00CF1084">
        <w:rPr>
          <w:rFonts w:ascii="Solex" w:hAnsi="Solex"/>
          <w:b/>
        </w:rPr>
        <w:t>fakultációs</w:t>
      </w:r>
      <w:proofErr w:type="gramEnd"/>
      <w:r w:rsidRPr="00CF1084">
        <w:rPr>
          <w:rFonts w:ascii="Solex" w:hAnsi="Solex"/>
          <w:b/>
        </w:rPr>
        <w:t xml:space="preserve"> tantárgy felvétele, és hogyan lehet leadni?</w:t>
      </w:r>
    </w:p>
    <w:p w:rsidR="007112F8" w:rsidRDefault="007112F8" w:rsidP="007112F8">
      <w:pPr>
        <w:ind w:left="1590" w:right="945"/>
        <w:jc w:val="both"/>
        <w:rPr>
          <w:sz w:val="18"/>
          <w:szCs w:val="18"/>
        </w:rPr>
      </w:pPr>
    </w:p>
    <w:p w:rsidR="007112F8" w:rsidRPr="00A670CB" w:rsidRDefault="007112F8" w:rsidP="007112F8">
      <w:pPr>
        <w:ind w:left="284" w:right="423"/>
        <w:jc w:val="both"/>
        <w:rPr>
          <w:sz w:val="22"/>
          <w:szCs w:val="22"/>
        </w:rPr>
      </w:pPr>
      <w:r w:rsidRPr="00A670CB">
        <w:rPr>
          <w:sz w:val="22"/>
          <w:szCs w:val="22"/>
        </w:rPr>
        <w:t xml:space="preserve">Aki </w:t>
      </w:r>
      <w:r>
        <w:rPr>
          <w:sz w:val="22"/>
          <w:szCs w:val="22"/>
        </w:rPr>
        <w:t xml:space="preserve">egy </w:t>
      </w:r>
      <w:proofErr w:type="gramStart"/>
      <w:r>
        <w:rPr>
          <w:sz w:val="22"/>
          <w:szCs w:val="22"/>
        </w:rPr>
        <w:t>fakultációs</w:t>
      </w:r>
      <w:proofErr w:type="gramEnd"/>
      <w:r>
        <w:rPr>
          <w:sz w:val="22"/>
          <w:szCs w:val="22"/>
        </w:rPr>
        <w:t xml:space="preserve"> tárgyra </w:t>
      </w:r>
      <w:r w:rsidRPr="00A670CB">
        <w:rPr>
          <w:sz w:val="22"/>
          <w:szCs w:val="22"/>
        </w:rPr>
        <w:t>jelentkezett, annak – a</w:t>
      </w:r>
      <w:r w:rsidR="008F61E6">
        <w:rPr>
          <w:sz w:val="22"/>
          <w:szCs w:val="22"/>
        </w:rPr>
        <w:t xml:space="preserve"> 20/2012. EMMI </w:t>
      </w:r>
      <w:r>
        <w:rPr>
          <w:sz w:val="22"/>
          <w:szCs w:val="22"/>
        </w:rPr>
        <w:t>rendelet</w:t>
      </w:r>
      <w:r w:rsidR="008F61E6">
        <w:rPr>
          <w:sz w:val="22"/>
          <w:szCs w:val="22"/>
        </w:rPr>
        <w:t xml:space="preserve"> 51. § (2)</w:t>
      </w:r>
      <w:r>
        <w:rPr>
          <w:sz w:val="22"/>
          <w:szCs w:val="22"/>
        </w:rPr>
        <w:t xml:space="preserve"> értelmében – a </w:t>
      </w:r>
      <w:proofErr w:type="gramStart"/>
      <w:r>
        <w:rPr>
          <w:sz w:val="22"/>
          <w:szCs w:val="22"/>
        </w:rPr>
        <w:t>fakultációs</w:t>
      </w:r>
      <w:proofErr w:type="gramEnd"/>
      <w:r>
        <w:rPr>
          <w:sz w:val="22"/>
          <w:szCs w:val="22"/>
        </w:rPr>
        <w:t xml:space="preserve"> </w:t>
      </w:r>
      <w:r w:rsidRPr="00A670CB">
        <w:rPr>
          <w:sz w:val="22"/>
          <w:szCs w:val="22"/>
        </w:rPr>
        <w:t xml:space="preserve">órákon történő </w:t>
      </w:r>
      <w:r>
        <w:rPr>
          <w:sz w:val="22"/>
          <w:szCs w:val="22"/>
        </w:rPr>
        <w:t xml:space="preserve">hiányzása </w:t>
      </w:r>
      <w:r w:rsidRPr="00A670CB">
        <w:rPr>
          <w:sz w:val="22"/>
          <w:szCs w:val="22"/>
        </w:rPr>
        <w:t>pontosan ugyanúgy számít, mint a kötele</w:t>
      </w:r>
      <w:r>
        <w:rPr>
          <w:sz w:val="22"/>
          <w:szCs w:val="22"/>
        </w:rPr>
        <w:t>ző tanórákon.</w:t>
      </w:r>
      <w:r w:rsidRPr="00A670CB">
        <w:rPr>
          <w:sz w:val="22"/>
          <w:szCs w:val="22"/>
        </w:rPr>
        <w:t xml:space="preserve"> Az egyes képzési ciklusok végén ugyanúgy érdemjegyet kap</w:t>
      </w:r>
      <w:r>
        <w:rPr>
          <w:sz w:val="22"/>
          <w:szCs w:val="22"/>
        </w:rPr>
        <w:t xml:space="preserve"> a diák</w:t>
      </w:r>
      <w:r w:rsidRPr="00A670CB">
        <w:rPr>
          <w:sz w:val="22"/>
          <w:szCs w:val="22"/>
        </w:rPr>
        <w:t>. Sőt, a magasabb évfolyamra történő lépés tekintetében is a kötelező tanáró</w:t>
      </w:r>
      <w:r>
        <w:rPr>
          <w:sz w:val="22"/>
          <w:szCs w:val="22"/>
        </w:rPr>
        <w:t>ráknak megfelelően kell eljárni: azaz a</w:t>
      </w:r>
      <w:r w:rsidRPr="00A670CB">
        <w:rPr>
          <w:sz w:val="22"/>
          <w:szCs w:val="22"/>
        </w:rPr>
        <w:t>ki egy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fakultációs</w:t>
      </w:r>
      <w:proofErr w:type="gramEnd"/>
      <w:r w:rsidRPr="00A670CB">
        <w:rPr>
          <w:sz w:val="22"/>
          <w:szCs w:val="22"/>
        </w:rPr>
        <w:t xml:space="preserve"> tantárgyból elégtelen érdemjegyet szerez, annak javító vizsgát kell tennie vagy meg kell ismételnie az évfolyamot.</w:t>
      </w:r>
      <w:r>
        <w:rPr>
          <w:sz w:val="22"/>
          <w:szCs w:val="22"/>
        </w:rPr>
        <w:t xml:space="preserve"> A </w:t>
      </w:r>
      <w:proofErr w:type="gramStart"/>
      <w:r>
        <w:rPr>
          <w:sz w:val="22"/>
          <w:szCs w:val="22"/>
        </w:rPr>
        <w:t>fakultációs</w:t>
      </w:r>
      <w:proofErr w:type="gramEnd"/>
      <w:r w:rsidRPr="00A670CB">
        <w:rPr>
          <w:sz w:val="22"/>
          <w:szCs w:val="22"/>
        </w:rPr>
        <w:t xml:space="preserve"> képzéseket a </w:t>
      </w:r>
      <w:proofErr w:type="spellStart"/>
      <w:r w:rsidRPr="00A670CB">
        <w:rPr>
          <w:sz w:val="22"/>
          <w:szCs w:val="22"/>
        </w:rPr>
        <w:t>tizenegyedikes</w:t>
      </w:r>
      <w:proofErr w:type="spellEnd"/>
      <w:r w:rsidRPr="00A670CB">
        <w:rPr>
          <w:sz w:val="22"/>
          <w:szCs w:val="22"/>
        </w:rPr>
        <w:t xml:space="preserve"> tanév során félévkor és év végén lehet leadni. Tizenkettedik évfolyamon </w:t>
      </w:r>
      <w:r>
        <w:rPr>
          <w:sz w:val="22"/>
          <w:szCs w:val="22"/>
        </w:rPr>
        <w:t xml:space="preserve">új </w:t>
      </w:r>
      <w:proofErr w:type="gramStart"/>
      <w:r>
        <w:rPr>
          <w:sz w:val="22"/>
          <w:szCs w:val="22"/>
        </w:rPr>
        <w:t>fakultációt</w:t>
      </w:r>
      <w:proofErr w:type="gramEnd"/>
      <w:r>
        <w:rPr>
          <w:sz w:val="22"/>
          <w:szCs w:val="22"/>
        </w:rPr>
        <w:t xml:space="preserve"> év elején fel lehet venni, de </w:t>
      </w:r>
      <w:r w:rsidRPr="00A670CB">
        <w:rPr>
          <w:sz w:val="22"/>
          <w:szCs w:val="22"/>
        </w:rPr>
        <w:t xml:space="preserve">félévkor </w:t>
      </w:r>
      <w:r>
        <w:rPr>
          <w:sz w:val="22"/>
          <w:szCs w:val="22"/>
        </w:rPr>
        <w:t xml:space="preserve">már </w:t>
      </w:r>
      <w:r w:rsidRPr="00A670CB">
        <w:rPr>
          <w:sz w:val="22"/>
          <w:szCs w:val="22"/>
        </w:rPr>
        <w:t>nem lehet</w:t>
      </w:r>
      <w:r>
        <w:rPr>
          <w:sz w:val="22"/>
          <w:szCs w:val="22"/>
        </w:rPr>
        <w:t xml:space="preserve"> módosítani</w:t>
      </w:r>
      <w:r w:rsidRPr="00A670CB">
        <w:rPr>
          <w:sz w:val="22"/>
          <w:szCs w:val="22"/>
        </w:rPr>
        <w:t>.</w:t>
      </w:r>
      <w:r>
        <w:rPr>
          <w:sz w:val="22"/>
          <w:szCs w:val="22"/>
        </w:rPr>
        <w:t xml:space="preserve"> A </w:t>
      </w:r>
      <w:proofErr w:type="gramStart"/>
      <w:r>
        <w:rPr>
          <w:sz w:val="22"/>
          <w:szCs w:val="22"/>
        </w:rPr>
        <w:t>fakultáció</w:t>
      </w:r>
      <w:proofErr w:type="gramEnd"/>
      <w:r>
        <w:rPr>
          <w:sz w:val="22"/>
          <w:szCs w:val="22"/>
        </w:rPr>
        <w:t xml:space="preserve"> felvétele és módosítása minden esetben írásban történik, melyhez a szülő beleegyező nyilatkozata szükséges</w:t>
      </w:r>
      <w:r w:rsidRPr="00A670CB">
        <w:rPr>
          <w:sz w:val="22"/>
          <w:szCs w:val="22"/>
        </w:rPr>
        <w:t>.</w:t>
      </w:r>
    </w:p>
    <w:p w:rsidR="007112F8" w:rsidRDefault="007112F8" w:rsidP="007112F8">
      <w:pPr>
        <w:ind w:left="1590" w:right="945"/>
        <w:jc w:val="both"/>
        <w:rPr>
          <w:sz w:val="18"/>
          <w:szCs w:val="18"/>
        </w:rPr>
      </w:pPr>
    </w:p>
    <w:p w:rsidR="007112F8" w:rsidRPr="006D2E16" w:rsidRDefault="007112F8" w:rsidP="007112F8">
      <w:pPr>
        <w:ind w:right="945"/>
        <w:jc w:val="both"/>
        <w:rPr>
          <w:rFonts w:ascii="Solex" w:hAnsi="Solex"/>
          <w:b/>
        </w:rPr>
      </w:pPr>
      <w:r w:rsidRPr="006D2E16">
        <w:rPr>
          <w:rFonts w:ascii="Solex" w:hAnsi="Solex"/>
          <w:b/>
        </w:rPr>
        <w:t xml:space="preserve">Meddig lehet jelentkezni a </w:t>
      </w:r>
      <w:proofErr w:type="gramStart"/>
      <w:r w:rsidRPr="006D2E16">
        <w:rPr>
          <w:rFonts w:ascii="Solex" w:hAnsi="Solex"/>
          <w:b/>
        </w:rPr>
        <w:t>fakultációs</w:t>
      </w:r>
      <w:proofErr w:type="gramEnd"/>
      <w:r w:rsidRPr="006D2E16">
        <w:rPr>
          <w:rFonts w:ascii="Solex" w:hAnsi="Solex"/>
          <w:b/>
        </w:rPr>
        <w:t xml:space="preserve"> képzésre?</w:t>
      </w:r>
    </w:p>
    <w:p w:rsidR="007112F8" w:rsidRDefault="007112F8" w:rsidP="007112F8">
      <w:pPr>
        <w:ind w:left="284" w:right="423"/>
        <w:jc w:val="both"/>
        <w:rPr>
          <w:sz w:val="22"/>
          <w:szCs w:val="22"/>
        </w:rPr>
      </w:pPr>
    </w:p>
    <w:p w:rsidR="007112F8" w:rsidRPr="00A670CB" w:rsidRDefault="007112F8" w:rsidP="007112F8">
      <w:pPr>
        <w:ind w:left="284" w:right="423"/>
        <w:jc w:val="both"/>
        <w:rPr>
          <w:sz w:val="22"/>
          <w:szCs w:val="22"/>
        </w:rPr>
      </w:pPr>
      <w:r>
        <w:rPr>
          <w:sz w:val="22"/>
          <w:szCs w:val="22"/>
        </w:rPr>
        <w:t>2019. március 25-ig kell</w:t>
      </w:r>
      <w:r w:rsidRPr="00A670CB">
        <w:rPr>
          <w:sz w:val="22"/>
          <w:szCs w:val="22"/>
        </w:rPr>
        <w:t xml:space="preserve"> </w:t>
      </w:r>
      <w:r w:rsidR="00807651">
        <w:rPr>
          <w:sz w:val="22"/>
          <w:szCs w:val="22"/>
        </w:rPr>
        <w:t xml:space="preserve">az előzetes jelentkezést Google űrlapon </w:t>
      </w:r>
      <w:r>
        <w:rPr>
          <w:sz w:val="22"/>
          <w:szCs w:val="22"/>
        </w:rPr>
        <w:t>leadni</w:t>
      </w:r>
      <w:r w:rsidR="00807651">
        <w:rPr>
          <w:sz w:val="22"/>
          <w:szCs w:val="22"/>
        </w:rPr>
        <w:t>, melyet az osztályfőnökök segítségével kapnak meg a diákok</w:t>
      </w:r>
      <w:bookmarkStart w:id="0" w:name="_GoBack"/>
      <w:bookmarkEnd w:id="0"/>
      <w:r w:rsidRPr="00A670CB">
        <w:rPr>
          <w:sz w:val="22"/>
          <w:szCs w:val="22"/>
        </w:rPr>
        <w:t xml:space="preserve">. </w:t>
      </w:r>
      <w:r w:rsidR="00807651">
        <w:rPr>
          <w:sz w:val="22"/>
          <w:szCs w:val="22"/>
        </w:rPr>
        <w:t xml:space="preserve">A beérkezett válaszok összesítése után május végéig kell írásban is megerősíteni a </w:t>
      </w:r>
      <w:r w:rsidR="00807651">
        <w:rPr>
          <w:sz w:val="22"/>
          <w:szCs w:val="22"/>
        </w:rPr>
        <w:lastRenderedPageBreak/>
        <w:t xml:space="preserve">jelentkezést. </w:t>
      </w:r>
      <w:r>
        <w:rPr>
          <w:sz w:val="22"/>
          <w:szCs w:val="22"/>
        </w:rPr>
        <w:t xml:space="preserve">Ez egyben a </w:t>
      </w:r>
      <w:r w:rsidRPr="00A670CB">
        <w:rPr>
          <w:sz w:val="22"/>
          <w:szCs w:val="22"/>
        </w:rPr>
        <w:t>képzéssel kapcsolatos kötelezettségek é</w:t>
      </w:r>
      <w:r>
        <w:rPr>
          <w:sz w:val="22"/>
          <w:szCs w:val="22"/>
        </w:rPr>
        <w:t xml:space="preserve">s eljárások tudomásul </w:t>
      </w:r>
      <w:proofErr w:type="gramStart"/>
      <w:r>
        <w:rPr>
          <w:sz w:val="22"/>
          <w:szCs w:val="22"/>
        </w:rPr>
        <w:t>vételét</w:t>
      </w:r>
      <w:proofErr w:type="gramEnd"/>
      <w:r>
        <w:rPr>
          <w:sz w:val="22"/>
          <w:szCs w:val="22"/>
        </w:rPr>
        <w:t xml:space="preserve"> ill. </w:t>
      </w:r>
      <w:r w:rsidRPr="00A670CB">
        <w:rPr>
          <w:sz w:val="22"/>
          <w:szCs w:val="22"/>
        </w:rPr>
        <w:t>elfogadását is jelenti.</w:t>
      </w:r>
      <w:r>
        <w:rPr>
          <w:sz w:val="22"/>
          <w:szCs w:val="22"/>
        </w:rPr>
        <w:t xml:space="preserve"> </w:t>
      </w:r>
    </w:p>
    <w:p w:rsidR="007112F8" w:rsidRPr="00A670CB" w:rsidRDefault="007112F8" w:rsidP="007112F8">
      <w:pPr>
        <w:ind w:left="1590" w:right="945"/>
        <w:jc w:val="both"/>
        <w:rPr>
          <w:sz w:val="22"/>
          <w:szCs w:val="22"/>
        </w:rPr>
      </w:pPr>
    </w:p>
    <w:p w:rsidR="007112F8" w:rsidRDefault="007112F8" w:rsidP="007112F8">
      <w:pPr>
        <w:ind w:left="284" w:right="400"/>
        <w:jc w:val="both"/>
        <w:rPr>
          <w:sz w:val="22"/>
          <w:szCs w:val="22"/>
        </w:rPr>
      </w:pPr>
      <w:r w:rsidRPr="00A670CB">
        <w:rPr>
          <w:sz w:val="22"/>
          <w:szCs w:val="22"/>
        </w:rPr>
        <w:t>201</w:t>
      </w:r>
      <w:r w:rsidR="00807651">
        <w:rPr>
          <w:sz w:val="22"/>
          <w:szCs w:val="22"/>
        </w:rPr>
        <w:t>9. március 08</w:t>
      </w:r>
      <w:r>
        <w:rPr>
          <w:sz w:val="22"/>
          <w:szCs w:val="22"/>
        </w:rPr>
        <w:t>.</w:t>
      </w:r>
    </w:p>
    <w:p w:rsidR="00930DFD" w:rsidRPr="00792FCB" w:rsidRDefault="007112F8" w:rsidP="00792FCB">
      <w:pPr>
        <w:ind w:left="993" w:right="4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Suba Adrienne </w:t>
      </w:r>
      <w:r w:rsidRPr="00A670CB">
        <w:rPr>
          <w:sz w:val="22"/>
          <w:szCs w:val="22"/>
        </w:rPr>
        <w:t>igazgató</w:t>
      </w:r>
      <w:r>
        <w:rPr>
          <w:sz w:val="22"/>
          <w:szCs w:val="22"/>
        </w:rPr>
        <w:t>helyettes</w:t>
      </w:r>
    </w:p>
    <w:sectPr w:rsidR="00930DFD" w:rsidRPr="00792FCB" w:rsidSect="0009164A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lex">
    <w:altName w:val="Arial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E11"/>
    <w:multiLevelType w:val="hybridMultilevel"/>
    <w:tmpl w:val="9B6C2A64"/>
    <w:lvl w:ilvl="0" w:tplc="040E000F">
      <w:start w:val="1"/>
      <w:numFmt w:val="decimal"/>
      <w:lvlText w:val="%1.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CE"/>
    <w:rsid w:val="00012FCC"/>
    <w:rsid w:val="00025E5E"/>
    <w:rsid w:val="000907A4"/>
    <w:rsid w:val="001E6C07"/>
    <w:rsid w:val="00204F2F"/>
    <w:rsid w:val="0020618F"/>
    <w:rsid w:val="002352D3"/>
    <w:rsid w:val="002B0CB7"/>
    <w:rsid w:val="002B1A29"/>
    <w:rsid w:val="002D0E14"/>
    <w:rsid w:val="003E332B"/>
    <w:rsid w:val="003E5E3D"/>
    <w:rsid w:val="00454071"/>
    <w:rsid w:val="004B6611"/>
    <w:rsid w:val="004C5B2D"/>
    <w:rsid w:val="004E35D8"/>
    <w:rsid w:val="005544E3"/>
    <w:rsid w:val="005B1C5C"/>
    <w:rsid w:val="005C70A3"/>
    <w:rsid w:val="00676DC2"/>
    <w:rsid w:val="00696B45"/>
    <w:rsid w:val="006D2E16"/>
    <w:rsid w:val="006F1E59"/>
    <w:rsid w:val="007112F8"/>
    <w:rsid w:val="00792FCB"/>
    <w:rsid w:val="007E6DCE"/>
    <w:rsid w:val="00807651"/>
    <w:rsid w:val="0082364D"/>
    <w:rsid w:val="00846AD6"/>
    <w:rsid w:val="00874481"/>
    <w:rsid w:val="008D0711"/>
    <w:rsid w:val="008F61E6"/>
    <w:rsid w:val="00910652"/>
    <w:rsid w:val="00930DFD"/>
    <w:rsid w:val="009638BA"/>
    <w:rsid w:val="00A02467"/>
    <w:rsid w:val="00A02A1E"/>
    <w:rsid w:val="00AD6165"/>
    <w:rsid w:val="00AE61F2"/>
    <w:rsid w:val="00B13B72"/>
    <w:rsid w:val="00BC5520"/>
    <w:rsid w:val="00BE6977"/>
    <w:rsid w:val="00C25213"/>
    <w:rsid w:val="00C36530"/>
    <w:rsid w:val="00CF1084"/>
    <w:rsid w:val="00D73005"/>
    <w:rsid w:val="00DA338B"/>
    <w:rsid w:val="00DC43B5"/>
    <w:rsid w:val="00E17F9A"/>
    <w:rsid w:val="00E2221E"/>
    <w:rsid w:val="00E51F7B"/>
    <w:rsid w:val="00E569B0"/>
    <w:rsid w:val="00EA3EF5"/>
    <w:rsid w:val="00EE3606"/>
    <w:rsid w:val="00FA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BC15"/>
  <w15:docId w15:val="{33E90C61-C3F0-4D7F-90B9-5BE37B52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6D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tartalom">
    <w:name w:val="Táblázattartalom"/>
    <w:basedOn w:val="Norml"/>
    <w:rsid w:val="007E6DCE"/>
    <w:pPr>
      <w:suppressLineNumbers/>
    </w:pPr>
  </w:style>
  <w:style w:type="paragraph" w:styleId="Listaszerbekezds">
    <w:name w:val="List Paragraph"/>
    <w:basedOn w:val="Norml"/>
    <w:uiPriority w:val="34"/>
    <w:qFormat/>
    <w:rsid w:val="007E6DC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112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12F8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1008</Words>
  <Characters>6957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 Adrienne</dc:creator>
  <cp:lastModifiedBy>Suba Adrienne</cp:lastModifiedBy>
  <cp:revision>11</cp:revision>
  <cp:lastPrinted>2019-03-04T10:12:00Z</cp:lastPrinted>
  <dcterms:created xsi:type="dcterms:W3CDTF">2019-03-04T09:45:00Z</dcterms:created>
  <dcterms:modified xsi:type="dcterms:W3CDTF">2019-03-08T10:48:00Z</dcterms:modified>
</cp:coreProperties>
</file>