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B6" w:rsidRPr="005862B6" w:rsidRDefault="005862B6" w:rsidP="005862B6">
      <w:pPr>
        <w:jc w:val="center"/>
        <w:rPr>
          <w:b/>
          <w:sz w:val="30"/>
          <w:szCs w:val="30"/>
        </w:rPr>
      </w:pPr>
      <w:bookmarkStart w:id="0" w:name="_GoBack"/>
      <w:r w:rsidRPr="005862B6">
        <w:rPr>
          <w:b/>
          <w:sz w:val="30"/>
          <w:szCs w:val="30"/>
        </w:rPr>
        <w:t>Szóbeli beosztás</w:t>
      </w:r>
    </w:p>
    <w:p w:rsidR="005862B6" w:rsidRPr="005862B6" w:rsidRDefault="005862B6" w:rsidP="005862B6">
      <w:pPr>
        <w:jc w:val="center"/>
        <w:rPr>
          <w:b/>
          <w:sz w:val="30"/>
          <w:szCs w:val="30"/>
        </w:rPr>
      </w:pPr>
      <w:r w:rsidRPr="005862B6">
        <w:rPr>
          <w:b/>
          <w:sz w:val="30"/>
          <w:szCs w:val="30"/>
        </w:rPr>
        <w:t>2019. 02. 25. (kedd)</w:t>
      </w:r>
    </w:p>
    <w:bookmarkEnd w:id="0"/>
    <w:p w:rsidR="005862B6" w:rsidRDefault="005862B6"/>
    <w:p w:rsidR="005862B6" w:rsidRDefault="005862B6">
      <w:r>
        <w:fldChar w:fldCharType="begin"/>
      </w:r>
      <w:r>
        <w:instrText xml:space="preserve"> LINK Excel.Sheet.12 "Munkafüzet1" "Munka1!S1O1:S8O3" \a \f 5 \h  \* MERGEFORMAT </w:instrText>
      </w:r>
      <w:r>
        <w:fldChar w:fldCharType="separate"/>
      </w:r>
    </w:p>
    <w:tbl>
      <w:tblPr>
        <w:tblStyle w:val="Rcsostblzat"/>
        <w:tblW w:w="5382" w:type="dxa"/>
        <w:tblLook w:val="04A0" w:firstRow="1" w:lastRow="0" w:firstColumn="1" w:lastColumn="0" w:noHBand="0" w:noVBand="1"/>
      </w:tblPr>
      <w:tblGrid>
        <w:gridCol w:w="960"/>
        <w:gridCol w:w="2154"/>
        <w:gridCol w:w="2268"/>
      </w:tblGrid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14:30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72516448548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14:50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72321450040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15:10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72438018504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15:30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72457970382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15:50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72457127495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16:10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72457477036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16:30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72457148397</w:t>
            </w:r>
          </w:p>
        </w:tc>
      </w:tr>
      <w:tr w:rsidR="005862B6" w:rsidRPr="005862B6" w:rsidTr="005862B6">
        <w:trPr>
          <w:divId w:val="398677560"/>
          <w:trHeight w:val="300"/>
        </w:trPr>
        <w:tc>
          <w:tcPr>
            <w:tcW w:w="960" w:type="dxa"/>
            <w:noWrap/>
            <w:hideMark/>
          </w:tcPr>
          <w:p w:rsidR="005862B6" w:rsidRPr="005862B6" w:rsidRDefault="005862B6" w:rsidP="005862B6">
            <w:r w:rsidRPr="005862B6">
              <w:t>16:50</w:t>
            </w:r>
          </w:p>
        </w:tc>
        <w:tc>
          <w:tcPr>
            <w:tcW w:w="2154" w:type="dxa"/>
            <w:noWrap/>
            <w:hideMark/>
          </w:tcPr>
          <w:p w:rsidR="005862B6" w:rsidRPr="005862B6" w:rsidRDefault="005862B6" w:rsidP="005862B6">
            <w:r w:rsidRPr="005862B6">
              <w:t>9</w:t>
            </w:r>
            <w:proofErr w:type="gramStart"/>
            <w:r w:rsidRPr="005862B6">
              <w:t>.c</w:t>
            </w:r>
            <w:proofErr w:type="gramEnd"/>
            <w:r w:rsidRPr="005862B6">
              <w:t xml:space="preserve"> (II.em.210.)</w:t>
            </w:r>
          </w:p>
        </w:tc>
        <w:tc>
          <w:tcPr>
            <w:tcW w:w="2268" w:type="dxa"/>
            <w:noWrap/>
            <w:hideMark/>
          </w:tcPr>
          <w:p w:rsidR="005862B6" w:rsidRPr="005862B6" w:rsidRDefault="005862B6" w:rsidP="005862B6">
            <w:r w:rsidRPr="005862B6">
              <w:t>72457962658</w:t>
            </w:r>
          </w:p>
        </w:tc>
      </w:tr>
    </w:tbl>
    <w:p w:rsidR="005C301C" w:rsidRDefault="005862B6">
      <w:r>
        <w:fldChar w:fldCharType="end"/>
      </w:r>
    </w:p>
    <w:sectPr w:rsidR="005C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6"/>
    <w:rsid w:val="00547BF0"/>
    <w:rsid w:val="005862B6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A68"/>
  <w15:chartTrackingRefBased/>
  <w15:docId w15:val="{B2856BB1-C18A-4B48-B7BA-2B3B9EB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8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1</cp:revision>
  <dcterms:created xsi:type="dcterms:W3CDTF">2019-02-25T07:11:00Z</dcterms:created>
  <dcterms:modified xsi:type="dcterms:W3CDTF">2019-02-25T07:13:00Z</dcterms:modified>
</cp:coreProperties>
</file>